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البوصيري
</w:t>
      </w:r>
    </w:p>
    <w:p>
      <w:pPr>
        <w:jc w:val="start"/>
        <w:bidi/>
      </w:pPr>
      <w:r>
        <w:rPr>
          <w:rFonts w:ascii="arial" w:hAnsi="arial" w:eastAsia="arial" w:cs="arial"/>
          <w:sz w:val="28"/>
          <w:szCs w:val="28"/>
          <w:b w:val="1"/>
          <w:bCs w:val="1"/>
          <w:rtl/>
        </w:rPr>
        <w:t xml:space="preserve">البوصيري
</w:t>
      </w:r>
    </w:p>
    <w:p>
      <w:pPr/>
      <w:r>
        <w:rPr/>
        <w:t xml:space="preserve">البوصيري  هبة الله (ويسمى ايضا سيد الاهل) ابن علي بن ثابت بن مسعود الانصاري الخزرجي، أبو القاسم البوصيري، المصري المولد والدار: كاتب اديب. كان في آخر حياته مسند الديار المصرية. حدث بالقاهرة والاسكندرية. ونقل ابن قاضي شهبة انه كان ثقيل السمع شرس الاخلاق. له (مختصر في علم الناسخ والمنسوخ-خ). </w:t>
      </w:r>
    </w:p>
    <w:p>
      <w:pPr>
        <w:jc w:val="start"/>
        <w:bidi/>
      </w:pPr>
      <w:r>
        <w:rPr>
          <w:sz w:val="24"/>
          <w:szCs w:val="24"/>
          <w:b w:val="1"/>
          <w:bCs w:val="1"/>
          <w:rtl/>
        </w:rPr>
        <w:t xml:space="preserve">
الأعلام،(دار العلم للملايين - بيروت،2002،ط 15،ج 8،ص 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البوصيري المسند أمين الدين
</w:t>
      </w:r>
    </w:p>
    <w:p>
      <w:pPr/>
      <w:r>
        <w:rPr/>
        <w:t xml:space="preserve">البوصيري المسند أمين الدين اسمه هبة الله، ويسمى سيد الأهل بن علي بن مسعود.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البوصيري
</w:t>
      </w:r>
    </w:p>
    <w:p>
      <w:pPr/>
      <w:r>
        <w:rPr/>
        <w:t xml:space="preserve">البوصيري هبة الله بن علي بن مسعود بن ثابت بن هاشم بن غالب بن ثابت الأنصاري الخزرجي، أمين الدين أبو القاسم وأبو الكرم البوصيري ويدعى سيد الأهل، كان أديبا كاتبا، له سماعات عالية ورواية تفرد بها وألحق الأصاغر بالأكابر في علو الإسناد، ولم يكن في آخر عصره في درجته مثله، وسمع بقراءة الحافظ السلفي وإبراهيم بن حاتم الأسدي على أبي صادق مرشد بن يحيى بن القاسم المديني إمام الجامع العتيق بمصر، وسمع عليه الناس وأكثروا ورحلوا إليه، وكان جده مسعود قدم من المنستير إلى بوصير، فأقام بها إلى أن عرف فضله في دولة الفاطميين، فطلب إلى مصر وكتب في ديوان الإنشاء، وولد أبو القاسم المذكور سنة ست وخمسمائة. وتوفي سنة ثمان وتسعين وخمسمائة، ودفن بسفح المقطم.</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البوصيري
</w:t>
      </w:r>
    </w:p>
    <w:p>
      <w:pPr/>
      <w:r>
        <w:rPr/>
        <w:t xml:space="preserve">البوصيري الشيخ العالم المعمر، مسند الديار المصرية، أمين الدين، أبو القاسم، سيد الأهل، هبة الله بن علي بن سعود بن ثابت بن هاشم بن غالب الأنصاري الخزرجي، المنستيري الأصل البوصيري المصري، الأديب الكاتب.</w:t>
      </w:r>
    </w:p>
    <w:p/>
    <w:p>
      <w:pPr/>
      <w:r>
        <w:rPr/>
        <w:t xml:space="preserve">ولد سنة ست وخمس مائة.</w:t>
      </w:r>
    </w:p>
    <w:p/>
    <w:p>
      <w:pPr/>
      <w:r>
        <w:rPr/>
        <w:t xml:space="preserve">وسمع مع السلفي من أبي صادق مرشد بن يحيى المديني، ومحمد بن بركات السعيدي، وأبي الحسن علي بن الفراء، والفقيه سلطان بن إبراهيم المقدسي، والخفرة بنت فاتك، وجماعة.</w:t>
      </w:r>
    </w:p>
    <w:p/>
    <w:p>
      <w:pPr/>
      <w:r>
        <w:rPr/>
        <w:t xml:space="preserve">وأجاز له أبو عبد الله بن الحطاب الرازي، وأبو الحسن بن الفراء.</w:t>
      </w:r>
    </w:p>
    <w:p/>
    <w:p>
      <w:pPr/>
      <w:r>
        <w:rPr/>
        <w:t xml:space="preserve">وسمع من الرازي أيضا، ومن السلفي، وحدث واشتهر اسمه، ورحل إليه.</w:t>
      </w:r>
    </w:p>
    <w:p/>
    <w:p>
      <w:pPr/>
      <w:r>
        <w:rPr/>
        <w:t xml:space="preserve">حدث عنه: الحفاظ: عبد الغني، وابن المفضل، والضياء، وابن خليل، وأبو الحسن</w:t>
      </w:r>
    </w:p>
    <w:p/>
    <w:p>
      <w:pPr/>
      <w:r>
        <w:rPr/>
        <w:t xml:space="preserve">السخاوي، وأبو سليمان بن الحافظ، وخطيب مردا، وأبو بكر بن مكارم، وأبو عمرو بن الحاجب، وإسماعيل بن عزون، وإسماعيل بن صارم، وعبد الله بن علاق، وعبد الغني بن بنين، وعدد كثير.</w:t>
      </w:r>
    </w:p>
    <w:p/>
    <w:p>
      <w:pPr/>
      <w:r>
        <w:rPr/>
        <w:t xml:space="preserve">وأجاز لشيخنا أحمد بن أبي الخير، بل وأجاز لمن أدرك حياته، نقل ذلك المحدث حسن بن عبد الباقي الصقلي فيما قرأه بخطه المحدث أحمد بن الجوهري.</w:t>
      </w:r>
    </w:p>
    <w:p/>
    <w:p>
      <w:pPr/>
      <w:r>
        <w:rPr/>
        <w:t xml:space="preserve">وقال الشيخ الضياء: كان قد ثقل سمعه، وكان يسمع بأذنه اليسرى أجود، وكان شرسا، شاهدته وشيخنا عبد الغني يقرأ عليه من البخاري حديث: ’’لا إله إلا الله وحده لا شريك له’’ فقال: ليس فيها ’’يحيي ويميت’’.</w:t>
      </w:r>
    </w:p>
    <w:p/>
    <w:p>
      <w:pPr/>
      <w:r>
        <w:rPr/>
        <w:t xml:space="preserve">توفي البوصيري في ثاني صفر سنة ثمان وتسعين وخمس مائة.</w:t>
      </w:r>
    </w:p>
    <w:p>
      <w:pPr>
        <w:jc w:val="start"/>
        <w:bidi/>
      </w:pPr>
      <w:r>
        <w:rPr>
          <w:sz w:val="24"/>
          <w:szCs w:val="24"/>
          <w:b w:val="1"/>
          <w:bCs w:val="1"/>
          <w:rtl/>
        </w:rPr>
        <w:t xml:space="preserve">
سير أعلام النبلاء،(دار الحديث- القاهرة،2006،ط 1،ج 15،ص 469)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هبة الله بن علي بن مسعود الأنصاري البوصيري الكاتب
</w:t>
      </w:r>
    </w:p>
    <w:p>
      <w:pPr/>
      <w:r>
        <w:rPr/>
        <w:t xml:space="preserve">وأبو القاسم هبة الله بن علي بن مسعود الأنصاري البوصيري الكاتب</w:t>
      </w:r>
    </w:p>
    <w:p>
      <w:pPr>
        <w:jc w:val="start"/>
        <w:bidi/>
      </w:pPr>
      <w:r>
        <w:rPr>
          <w:sz w:val="24"/>
          <w:szCs w:val="24"/>
          <w:b w:val="1"/>
          <w:bCs w:val="1"/>
          <w:rtl/>
        </w:rPr>
        <w:t xml:space="preserve">
المعين في طبقات المحدثين،(دار الفرقان، عمان - الأردن،1984،ط 1،ج 1،ص 182)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2026-10-23T10:51:12+00:00</dcterms:created>
  <dcterms:modified xsi:type="dcterms:W3CDTF">2026-10-23T10:51:12+00:00</dcterms:modified>
</cp:coreProperties>
</file>

<file path=docProps/custom.xml><?xml version="1.0" encoding="utf-8"?>
<Properties xmlns="http://schemas.openxmlformats.org/officeDocument/2006/custom-properties" xmlns:vt="http://schemas.openxmlformats.org/officeDocument/2006/docPropsVTypes"/>
</file>