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الأثير
</w:t>
      </w:r>
    </w:p>
    <w:p>
      <w:pPr>
        <w:jc w:val="start"/>
        <w:bidi/>
      </w:pPr>
      <w:r>
        <w:rPr>
          <w:rFonts w:ascii="arial" w:hAnsi="arial" w:eastAsia="arial" w:cs="arial"/>
          <w:sz w:val="28"/>
          <w:szCs w:val="28"/>
          <w:b w:val="1"/>
          <w:bCs w:val="1"/>
          <w:rtl/>
        </w:rPr>
        <w:t xml:space="preserve">ابن الأثير
</w:t>
      </w:r>
    </w:p>
    <w:p>
      <w:pPr/>
      <w:r>
        <w:rPr/>
        <w:t xml:space="preserve">ابن الأثير  إسماعيل بن أحمد بن سعيد، عماد الدين ابن تاج الدين ابن الأثير: كاتب، من العلماء بالأدب، شافعي، حلبي الأصل. ولي كتابة الدرج بالديار المصرية، بعد أبيه، مدة وتركها تورعها. وقتل بظاهر حمص في وقعة مع التتار. له (خطب ’’ مدونة، و (عبرة أولي الأبصار في ملوك الأمصار’’ لم يذكر فيه وفياتهم، و (كنز البراعة’’ وقع اسمه في كشف الظنون ’’ كنز البلاغة’’ خطأ، ’’ اختصره ابنه أحمد بن إسماعيل (المتقدم)و’’ إحكام الأحكام في شرح أحاديث سيد الأنام - ط) مجلدان، علق به على عمدة الأحكام للجماعيلي المقدسي، و (شرح قصيدة ابن عبدون - خ) في دار الكتب، جزآن، شرح به ’’ البسامة’’ الراشية، في رثاء بني الأفطس، اختصره من شرح ابن بدرون، وضبط المشكل من ألفاظ القصيدة وزاد عليها نيفا وخمسين بيتا ذكر بها نحو أربعين دولة. </w:t>
      </w:r>
    </w:p>
    <w:p>
      <w:pPr>
        <w:jc w:val="start"/>
        <w:bidi/>
      </w:pPr>
      <w:r>
        <w:rPr>
          <w:sz w:val="24"/>
          <w:szCs w:val="24"/>
          <w:b w:val="1"/>
          <w:bCs w:val="1"/>
          <w:rtl/>
        </w:rPr>
        <w:t xml:space="preserve">
الأعلام،(دار العلم للملايين - بيروت،2002،ط 15،ج 1،ص 309)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الأثير تاج الدين
</w:t>
      </w:r>
    </w:p>
    <w:p>
      <w:pPr/>
      <w:r>
        <w:rPr/>
        <w:t xml:space="preserve">ابن الأثير تاج الدين أحمد بن سعيد. عماد الدين إسماعيل بن أحمد.</w:t>
      </w:r>
    </w:p>
    <w:p>
      <w:pPr>
        <w:jc w:val="start"/>
        <w:bidi/>
      </w:pPr>
      <w:r>
        <w:rPr>
          <w:sz w:val="24"/>
          <w:szCs w:val="24"/>
          <w:b w:val="1"/>
          <w:bCs w:val="1"/>
          <w:rtl/>
        </w:rPr>
        <w:t xml:space="preserve">
الوافي بالوفيات،(دار فرانز شتاينر، فيسبادن، ألمانيا / دار إحياء التراث - بيروت،2000،ط 1،ج 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عماد الدين ابن الأثير
</w:t>
      </w:r>
    </w:p>
    <w:p>
      <w:pPr/>
      <w:r>
        <w:rPr/>
        <w:t xml:space="preserve">عماد الدين ابن الأثير إسماعيل بن أحمد بن سعيد بن الأثير الحلبي الكاتب، ولي كتابة الدرج بعد والده تاج الدين المقدم ذكره بالديار المصرية مدة، ثم تركها تدينا وتورعا، وله خطب مدونة. وهو الذي علق شرح العمدة عن الشيخ تقي الدين ابن دقيق العيد وشرح قصيدة ابن عبدون الرائية التي رثى بها بني الأفطس. عدم في الوقعة سنة تسع وتسعين وستمائة. وكان ينعت بعماد الدين. كتب إليه السراج الوراق يمدحه:</w:t>
      </w:r>
    </w:p>
    <w:p/>
    <w:p>
      <w:pPr>
        <w:jc w:val="center"/>
      </w:pPr>
      <w:r>
        <w:rPr>
          <w:color w:val="ff0000"/>
        </w:rPr>
        <w:t xml:space="preserve">مخيلة إسماعيل صادقة الوعد</w:t>
      </w:r>
      <w:r>
        <w:rPr>
          <w:color w:val="ff0000"/>
        </w:rPr>
        <w:t xml:space="preserve">      </w:t>
      </w:r>
      <w:r>
        <w:rPr>
          <w:color w:val="ff0000"/>
        </w:rPr>
        <w:t xml:space="preserve">وفت بشروط المجد مذ كان في المهد</w:t>
      </w:r>
    </w:p>
    <w:p/>
    <w:p>
      <w:pPr>
        <w:jc w:val="center"/>
      </w:pPr>
      <w:r>
        <w:rPr>
          <w:color w:val="ff0000"/>
        </w:rPr>
        <w:t xml:space="preserve">وكان لأملاك الزمان ذخيرة</w:t>
      </w:r>
      <w:r>
        <w:rPr>
          <w:color w:val="ff0000"/>
        </w:rPr>
        <w:t xml:space="preserve">      </w:t>
      </w:r>
      <w:r>
        <w:rPr>
          <w:color w:val="ff0000"/>
        </w:rPr>
        <w:t xml:space="preserve">كما ادخر السيف المهند في الغمد</w:t>
      </w:r>
    </w:p>
    <w:p/>
    <w:p>
      <w:pPr>
        <w:jc w:val="center"/>
      </w:pPr>
      <w:r>
        <w:rPr>
          <w:color w:val="ff0000"/>
        </w:rPr>
        <w:t xml:space="preserve">فعز بزند الأشرف الملك الذي</w:t>
      </w:r>
      <w:r>
        <w:rPr>
          <w:color w:val="ff0000"/>
        </w:rPr>
        <w:t xml:space="preserve">      </w:t>
      </w:r>
      <w:r>
        <w:rPr>
          <w:color w:val="ff0000"/>
        </w:rPr>
        <w:t xml:space="preserve">يرى سيفه يوم الوغى واري الزند</w:t>
      </w:r>
    </w:p>
    <w:p/>
    <w:p>
      <w:pPr>
        <w:jc w:val="center"/>
      </w:pPr>
      <w:r>
        <w:rPr>
          <w:color w:val="ff0000"/>
        </w:rPr>
        <w:t xml:space="preserve">فهذا صلاح الدين كاتب دسته الـ</w:t>
      </w:r>
      <w:r>
        <w:rPr>
          <w:color w:val="ff0000"/>
        </w:rPr>
        <w:t xml:space="preserve">      </w:t>
      </w:r>
      <w:r>
        <w:rPr>
          <w:color w:val="ff0000"/>
        </w:rPr>
        <w:t xml:space="preserve">ـشريف عماد الدين وقفا على سعد</w:t>
      </w:r>
    </w:p>
    <w:p/>
    <w:p>
      <w:pPr>
        <w:jc w:val="center"/>
      </w:pPr>
      <w:r>
        <w:rPr>
          <w:color w:val="ff0000"/>
        </w:rPr>
        <w:t xml:space="preserve">فلا زال يوليه الخليل محبه</w:t>
      </w:r>
      <w:r>
        <w:rPr>
          <w:color w:val="ff0000"/>
        </w:rPr>
        <w:t xml:space="preserve">      </w:t>
      </w:r>
      <w:r>
        <w:rPr>
          <w:color w:val="ff0000"/>
        </w:rPr>
        <w:t xml:space="preserve">ولا زال إسماعيل يفدى ولا يفدي</w:t>
      </w:r>
    </w:p>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الأثير
</w:t>
      </w:r>
    </w:p>
    <w:p>
      <w:pPr/>
      <w:r>
        <w:rPr/>
        <w:t xml:space="preserve">ابن الأثير عماد الدين إسماعيل بن أحمد</w:t>
      </w:r>
    </w:p>
    <w:p>
      <w:pPr>
        <w:jc w:val="start"/>
        <w:bidi/>
      </w:pPr>
      <w:r>
        <w:rPr>
          <w:sz w:val="24"/>
          <w:szCs w:val="24"/>
          <w:b w:val="1"/>
          <w:bCs w:val="1"/>
          <w:rtl/>
        </w:rPr>
        <w:t xml:space="preserve">
أعيان العصر وأعوان النصر،(دار الفكر المعاصر، بيروت - لبنان / دار الفكر، دمشق - سوريا،1998،ط 1،ج 1،ص 152)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أحمد بن سعيد بن الأثير الحلبي الكاتب
</w:t>
      </w:r>
    </w:p>
    <w:p>
      <w:pPr/>
      <w:r>
        <w:rPr/>
        <w:t xml:space="preserve">إسماعيل بن أحمد بن سعيد بن الأثير الحلبي الكاتب هو القاضي الرئيس عماد الدين.</w:t>
      </w:r>
    </w:p>
    <w:p/>
    <w:p>
      <w:pPr/>
      <w:r>
        <w:rPr/>
        <w:t xml:space="preserve">ولي كتابة الدرج بعد والده تاج الدين بالديار المصرية مدة، ثم تركها تدينا وتورعا وإقبالا على الآخرة وتسرعا، وهو الذي علق الشرح من الشيخ تقي الدين ابن دقيق العيد على العمدة، وهو الذي أبرز إلى الوجود عقده. وشرح قصيدة ابن عبدون الرائية التي رثى بها بني الأفطس - فيما أظن -.</w:t>
      </w:r>
    </w:p>
    <w:p/>
    <w:p>
      <w:pPr/>
      <w:r>
        <w:rPr/>
        <w:t xml:space="preserve">وكانت له رياسة، وعنده سيادة ونفاسة، وترك كتابة السر تورعا، ورفضها وخلاها تبرعا، واشتغل بما هو الأولى، والتزم بالتقصير ولم يستطع طولى. وله ديوان خطب.</w:t>
      </w:r>
    </w:p>
    <w:p/>
    <w:p>
      <w:pPr/>
      <w:r>
        <w:rPr/>
        <w:t xml:space="preserve">ولم يزل على حالته إلى أن عدم في الوقعة، وقتل شاه مات في وسط الرقعة.</w:t>
      </w:r>
    </w:p>
    <w:p/>
    <w:p>
      <w:pPr/>
      <w:r>
        <w:rPr/>
        <w:t xml:space="preserve">وتوفي في شهر ربيع الأول تسع وتسعين وست مئة.</w:t>
      </w:r>
    </w:p>
    <w:p/>
    <w:p>
      <w:pPr/>
      <w:r>
        <w:rPr/>
        <w:t xml:space="preserve">وكتب إليه سراج الدين عمر الوراق، نقلته من خطه:</w:t>
      </w:r>
    </w:p>
    <w:p/>
    <w:p>
      <w:pPr>
        <w:jc w:val="center"/>
      </w:pPr>
      <w:r>
        <w:rPr>
          <w:color w:val="ff0000"/>
        </w:rPr>
        <w:t xml:space="preserve">مخيلة إسماعيل صادقة الوعد</w:t>
      </w:r>
      <w:r>
        <w:rPr>
          <w:color w:val="ff0000"/>
        </w:rPr>
        <w:t xml:space="preserve">      </w:t>
      </w:r>
      <w:r>
        <w:rPr>
          <w:color w:val="ff0000"/>
        </w:rPr>
        <w:t xml:space="preserve">وفت بشروط المجد مذ كان في المهد</w:t>
      </w:r>
    </w:p>
    <w:p/>
    <w:p>
      <w:pPr>
        <w:jc w:val="center"/>
      </w:pPr>
      <w:r>
        <w:rPr>
          <w:color w:val="ff0000"/>
        </w:rPr>
        <w:t xml:space="preserve">وكان لأملاك الزمان ذخيرة</w:t>
      </w:r>
      <w:r>
        <w:rPr>
          <w:color w:val="ff0000"/>
        </w:rPr>
        <w:t xml:space="preserve">      </w:t>
      </w:r>
      <w:r>
        <w:rPr>
          <w:color w:val="ff0000"/>
        </w:rPr>
        <w:t xml:space="preserve">كما ادخر السيف المهند في الغمد</w:t>
      </w:r>
    </w:p>
    <w:p/>
    <w:p>
      <w:pPr>
        <w:jc w:val="center"/>
      </w:pPr>
      <w:r>
        <w:rPr>
          <w:color w:val="ff0000"/>
        </w:rPr>
        <w:t xml:space="preserve">فعز بزند الأشرف الملك الذي</w:t>
      </w:r>
      <w:r>
        <w:rPr>
          <w:color w:val="ff0000"/>
        </w:rPr>
        <w:t xml:space="preserve">      </w:t>
      </w:r>
      <w:r>
        <w:rPr>
          <w:color w:val="ff0000"/>
        </w:rPr>
        <w:t xml:space="preserve">يرى سيفه يوم الوغى واري الزند</w:t>
      </w:r>
    </w:p>
    <w:p/>
    <w:p>
      <w:pPr>
        <w:jc w:val="center"/>
      </w:pPr>
      <w:r>
        <w:rPr>
          <w:color w:val="ff0000"/>
        </w:rPr>
        <w:t xml:space="preserve">فهذا صلاح الدين كاتب دسته الـ</w:t>
      </w:r>
      <w:r>
        <w:rPr>
          <w:color w:val="ff0000"/>
        </w:rPr>
        <w:t xml:space="preserve">      </w:t>
      </w:r>
      <w:r>
        <w:rPr>
          <w:color w:val="ff0000"/>
        </w:rPr>
        <w:t xml:space="preserve">ـشريف عماد الدين وقفا على سعد </w:t>
      </w:r>
    </w:p>
    <w:p/>
    <w:p>
      <w:pPr>
        <w:jc w:val="center"/>
      </w:pPr>
      <w:r>
        <w:rPr>
          <w:color w:val="ff0000"/>
        </w:rPr>
        <w:t xml:space="preserve">فلا زال يوليه الخليل محبة</w:t>
      </w:r>
      <w:r>
        <w:rPr>
          <w:color w:val="ff0000"/>
        </w:rPr>
        <w:t xml:space="preserve">      </w:t>
      </w:r>
      <w:r>
        <w:rPr>
          <w:color w:val="ff0000"/>
        </w:rPr>
        <w:t xml:space="preserve">ولا زال إسماعيل يفدى ولا يفدي</w:t>
      </w:r>
    </w:p>
    <w:p/>
    <w:p>
      <w:pPr>
        <w:jc w:val="start"/>
        <w:bidi/>
      </w:pPr>
      <w:r>
        <w:rPr>
          <w:sz w:val="24"/>
          <w:szCs w:val="24"/>
          <w:b w:val="1"/>
          <w:bCs w:val="1"/>
          <w:rtl/>
        </w:rPr>
        <w:t xml:space="preserve">
أعيان العصر وأعوان النصر،(دار الفكر المعاصر، بيروت - لبنان / دار الفكر، دمشق - سوريا،1998،ط 1،ج 1،ص 498)</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2026-10-24T08:03:55+00:00</dcterms:created>
  <dcterms:modified xsi:type="dcterms:W3CDTF">2026-10-24T08:03:55+00:00</dcterms:modified>
</cp:coreProperties>
</file>

<file path=docProps/custom.xml><?xml version="1.0" encoding="utf-8"?>
<Properties xmlns="http://schemas.openxmlformats.org/officeDocument/2006/custom-properties" xmlns:vt="http://schemas.openxmlformats.org/officeDocument/2006/docPropsVTypes"/>
</file>