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حمزة بن الحسن بن العباس بن الحسن
</w:t>
      </w:r>
    </w:p>
    <w:p>
      <w:pPr>
        <w:jc w:val="start"/>
        <w:bidi/>
      </w:pPr>
      <w:r>
        <w:rPr>
          <w:rFonts w:ascii="arial" w:hAnsi="arial" w:eastAsia="arial" w:cs="arial"/>
          <w:sz w:val="28"/>
          <w:szCs w:val="28"/>
          <w:b w:val="1"/>
          <w:bCs w:val="1"/>
          <w:rtl/>
        </w:rPr>
        <w:t xml:space="preserve">حمزة بن الحسن بن العباس بن الحسن
</w:t>
      </w:r>
    </w:p>
    <w:p>
      <w:pPr/>
      <w:r>
        <w:rPr/>
        <w:t xml:space="preserve">حمزة بن الحسن بن العباس بن الحسن ابن أبي الجن الشريف المعروف بفخر الدولة</w:t>
      </w:r>
    </w:p>
    <w:p/>
    <w:p>
      <w:pPr/>
      <w:r>
        <w:rPr/>
        <w:t xml:space="preserve">ولد في المحرم سنة 369 وتوفي في شهر ربيع الأول سنة 434 بدمشق قاله ابن عساكر. في تاريخ دمشق لابن عساكر: كان سماعة للحديث سنة 407 وولي قضاء دمشق من قبل الظاهر بن الحاكم العبيدي بعد سلمان بن علي بن النعمان وولي النقابة بمصر وجدد بدمشق مساجد ومنابر وقنوات وأجرى الفوارة التي في جيرون وذكر انه وجد في تذكرته سبعة آلاف دينار صدقة في كل سنة وهو الذي أنشأ القيسارية المعروفة بالفخرية قال الشريف أبو الغنائم عبد الله بن الحسن بن محمد النسابة الحسيني أردت المسير إلى دمشق فودعت الشريف فخر الدولة وهو بمصر فقلت وقت توديعي له:</w:t>
      </w:r>
    </w:p>
    <w:p/>
    <w:p>
      <w:pPr>
        <w:jc w:val="center"/>
      </w:pPr>
      <w:r>
        <w:rPr>
          <w:color w:val="ff0000"/>
        </w:rPr>
        <w:t xml:space="preserve">استودع الله مولاي الشريف وما</w:t>
      </w:r>
      <w:r>
        <w:rPr>
          <w:color w:val="ff0000"/>
        </w:rPr>
        <w:t xml:space="preserve">      </w:t>
      </w:r>
      <w:r>
        <w:rPr>
          <w:color w:val="ff0000"/>
        </w:rPr>
        <w:t xml:space="preserve">يحويه من نعم تبقى ويوليها</w:t>
      </w:r>
    </w:p>
    <w:p/>
    <w:p>
      <w:pPr>
        <w:jc w:val="center"/>
      </w:pPr>
      <w:r>
        <w:rPr>
          <w:color w:val="ff0000"/>
        </w:rPr>
        <w:t xml:space="preserve">فإنني عند توديعي لحضرته</w:t>
      </w:r>
      <w:r>
        <w:rPr>
          <w:color w:val="ff0000"/>
        </w:rPr>
        <w:t xml:space="preserve">      </w:t>
      </w:r>
      <w:r>
        <w:rPr>
          <w:color w:val="ff0000"/>
        </w:rPr>
        <w:t xml:space="preserve">ودعت من اجله الدنيا وما فيها</w:t>
      </w:r>
    </w:p>
    <w:p/>
    <w:p>
      <w:pPr/>
      <w:r>
        <w:rPr/>
        <w:t xml:space="preserve">فلما سمع البيتين أقسم علي أن أقيم فأقمت وانعم علي وأنشدني أبياتا لقس بن ساعدة الأيادي أقول هي بعيدة عن نفس قس:</w:t>
      </w:r>
    </w:p>
    <w:p/>
    <w:p>
      <w:pPr>
        <w:jc w:val="center"/>
      </w:pPr>
      <w:r>
        <w:rPr>
          <w:color w:val="ff0000"/>
        </w:rPr>
        <w:t xml:space="preserve">علم النجوم على العقول وبال</w:t>
      </w:r>
      <w:r>
        <w:rPr>
          <w:color w:val="ff0000"/>
        </w:rPr>
        <w:t xml:space="preserve">      </w:t>
      </w:r>
      <w:r>
        <w:rPr>
          <w:color w:val="ff0000"/>
        </w:rPr>
        <w:t xml:space="preserve">وطلاب شيء ما ينال ضلال</w:t>
      </w:r>
    </w:p>
    <w:p/>
    <w:p>
      <w:pPr>
        <w:jc w:val="center"/>
      </w:pPr>
      <w:r>
        <w:rPr>
          <w:color w:val="ff0000"/>
        </w:rPr>
        <w:t xml:space="preserve">ماذا طلا بك علم شيء أغلقت</w:t>
      </w:r>
      <w:r>
        <w:rPr>
          <w:color w:val="ff0000"/>
        </w:rPr>
        <w:t xml:space="preserve">      </w:t>
      </w:r>
      <w:r>
        <w:rPr>
          <w:color w:val="ff0000"/>
        </w:rPr>
        <w:t xml:space="preserve">من دونه الأبواب والأقفال</w:t>
      </w:r>
    </w:p>
    <w:p/>
    <w:p>
      <w:pPr>
        <w:jc w:val="center"/>
      </w:pPr>
      <w:r>
        <w:rPr>
          <w:color w:val="ff0000"/>
        </w:rPr>
        <w:t xml:space="preserve">افهم فما أحد بغامض فطنة</w:t>
      </w:r>
      <w:r>
        <w:rPr>
          <w:color w:val="ff0000"/>
        </w:rPr>
        <w:t xml:space="preserve">      </w:t>
      </w:r>
      <w:r>
        <w:rPr>
          <w:color w:val="ff0000"/>
        </w:rPr>
        <w:t xml:space="preserve">يدري متى الأرزاق والآجال</w:t>
      </w:r>
    </w:p>
    <w:p/>
    <w:p>
      <w:pPr>
        <w:jc w:val="center"/>
      </w:pPr>
      <w:r>
        <w:rPr>
          <w:color w:val="ff0000"/>
        </w:rPr>
        <w:t xml:space="preserve">إلا الذي من فوق سبع عرشه</w:t>
      </w:r>
      <w:r>
        <w:rPr>
          <w:color w:val="ff0000"/>
        </w:rPr>
        <w:t xml:space="preserve">      </w:t>
      </w:r>
      <w:r>
        <w:rPr>
          <w:color w:val="ff0000"/>
        </w:rPr>
        <w:t xml:space="preserve">فلوجهه الأكرم والإجلال</w:t>
      </w:r>
    </w:p>
    <w:p/>
    <w:p>
      <w:pPr>
        <w:jc w:val="start"/>
        <w:bidi/>
      </w:pPr>
      <w:r>
        <w:rPr>
          <w:sz w:val="24"/>
          <w:szCs w:val="24"/>
          <w:b w:val="1"/>
          <w:bCs w:val="1"/>
          <w:rtl/>
        </w:rPr>
        <w:t xml:space="preserve">
أعيان الشيعة،(دار التعارف للمطبوعات - بيروت،1983،ط 1،ج 6،ص 240)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القاضي فخر الدولة ابن أبي الجن
</w:t>
      </w:r>
    </w:p>
    <w:p>
      <w:pPr/>
      <w:r>
        <w:rPr/>
        <w:t xml:space="preserve">القاضي فخر الدولة ابن أبي الجن حمزة بن الحسن بن العباس بن الحسن بن أبي الجن، القاضي فخر الدولة أبو يعلى العلوي الحسيني. وولي قضاء دمشق من قبل الظاهر العبيدي. وولي نقابة الأشراف بمصر. وجدد بدمشق منابر وقنيا، وأجرى الفوارة. وذكر أنه وجد في تذكرته، كل سنة سبعة آلاف دينار صدقة. وتوفي سنة أربع وثلاثين وأربع مائة، وكان ممدحا. وممن مدحه ابن حيوس.</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2026-10-23T13:10:26+00:00</dcterms:created>
  <dcterms:modified xsi:type="dcterms:W3CDTF">2026-10-23T13:10:26+00:00</dcterms:modified>
</cp:coreProperties>
</file>

<file path=docProps/custom.xml><?xml version="1.0" encoding="utf-8"?>
<Properties xmlns="http://schemas.openxmlformats.org/officeDocument/2006/custom-properties" xmlns:vt="http://schemas.openxmlformats.org/officeDocument/2006/docPropsVTypes"/>
</file>