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أديم التغلبي
</w:t>
      </w:r>
    </w:p>
    <w:p>
      <w:pPr>
        <w:jc w:val="start"/>
        <w:bidi/>
      </w:pPr>
      <w:r>
        <w:rPr>
          <w:rFonts w:ascii="arial" w:hAnsi="arial" w:eastAsia="arial" w:cs="arial"/>
          <w:sz w:val="28"/>
          <w:szCs w:val="28"/>
          <w:b w:val="1"/>
          <w:bCs w:val="1"/>
          <w:rtl/>
        </w:rPr>
        <w:t xml:space="preserve">أديم التغلبي
</w:t>
      </w:r>
    </w:p>
    <w:p>
      <w:pPr/>
      <w:r>
        <w:rPr/>
        <w:t xml:space="preserve">أديم التغلبي (ب ع س) أديم التغلبي. روى عنه الصبي بن معبد.</w:t>
      </w:r>
    </w:p>
    <w:p/>
    <w:p>
      <w:pPr/>
      <w:r>
        <w:rPr/>
        <w:t xml:space="preserve">أخبرنا أبو موسى إجازة، أخبرنا أبو علي، أخبرنا أبو نعيم، أخبرنا أبو بكر الطلحي، عن عبيد ابن غنام، عن علي بن حكيم، أخبرنا إسرائيل، عن منصور عن أبي وائل، عن الصبي بن معبد قال: «كنت قريب عهد بنصرانية، فأسلمت فأردت الحج، فسألت رجلا من قومي يقال له: أديم، فأمرني أن أقرن، وأخبرني أن النبي صلى الله عليه وسلم قرن.</w:t>
      </w:r>
    </w:p>
    <w:p/>
    <w:p>
      <w:pPr/>
      <w:r>
        <w:rPr/>
        <w:t xml:space="preserve">ورواه جرير، عن منصور، عن أبي وائل، عن الصبي فقال: عن هديم بن عبد الله.</w:t>
      </w:r>
    </w:p>
    <w:p/>
    <w:p>
      <w:pPr/>
      <w:r>
        <w:rPr/>
        <w:t xml:space="preserve">ورواه أيضا شريك، عن منصور، عن أبي وائل، عن الصبي فقال: عن أديم أو هديم.</w:t>
      </w:r>
    </w:p>
    <w:p/>
    <w:p>
      <w:pPr/>
      <w:r>
        <w:rPr/>
        <w:t xml:space="preserve">قال أبو موسى: ولم يذكر أحد منهم النبي صلى الله عليه وسلم.</w:t>
      </w:r>
    </w:p>
    <w:p/>
    <w:p>
      <w:pPr/>
      <w:r>
        <w:rPr/>
        <w:t xml:space="preserve">وذكره ابن ماكولا. هديم بالهاء والدال المهملة.</w:t>
      </w:r>
    </w:p>
    <w:p/>
    <w:p>
      <w:pPr/>
      <w:r>
        <w:rPr/>
        <w:t xml:space="preserve">قال أبو موسى: والمشهور، هذيم بالهاء والذال المعجمة.</w:t>
      </w:r>
    </w:p>
    <w:p/>
    <w:p>
      <w:pPr/>
      <w:r>
        <w:rPr/>
        <w:t xml:space="preserve">والتغلبي ذكره أبو نعيم ومن تبعه بالثاء المعجمة بثلاث والعين المهملة، وإنما هو بالتاء المثناة من فوقها والغين المعجمة، لأن بني تغلب كانوا نصارى، وأما بنو ثعلبة فكانوا على دين العرب.</w:t>
      </w:r>
    </w:p>
    <w:p/>
    <w:p>
      <w:pPr/>
      <w:r>
        <w:rPr/>
        <w:t xml:space="preserve">وأديم بضم الهمزة وفتح الدال، وقيل بفتح الهمزة وكسر الدال.</w:t>
      </w:r>
    </w:p>
    <w:p/>
    <w:p>
      <w:pPr/>
      <w:r>
        <w:rPr/>
        <w:t xml:space="preserve">أخرجه أبو عمر، وأبو نعيم، وأبو موسى.</w:t>
      </w:r>
    </w:p>
    <w:p>
      <w:pPr>
        <w:jc w:val="start"/>
        <w:bidi/>
      </w:pPr>
      <w:r>
        <w:rPr>
          <w:sz w:val="24"/>
          <w:szCs w:val="24"/>
          <w:b w:val="1"/>
          <w:bCs w:val="1"/>
          <w:rtl/>
        </w:rPr>
        <w:t xml:space="preserve">
أسد الغابة في معرفة الصحابة،(دار ابن حزم - بيروت،2012،ط 1،ج 1،ص 23)/(دار الكتب العلمية - بيروت،1994،ط 1،ج 1،ص 182)/(دار الفكر - بيروت،1989،ط 1،ج 1،ص 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أديم التغلبي
</w:t>
      </w:r>
    </w:p>
    <w:p>
      <w:pPr/>
      <w:r>
        <w:rPr/>
        <w:t xml:space="preserve">أديم التغلبي ذكره شريك عن منصور بن المعتمر عن أبي وائل في حديث الصبي بن معبد.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أديم التغلبي
</w:t>
      </w:r>
    </w:p>
    <w:p>
      <w:pPr/>
      <w:r>
        <w:rPr/>
        <w:t xml:space="preserve">أديم التغلبي ، ذكره شريك عن منصور بن المعتمر عن أبي وائل في حديث الصبي بن معبد.</w:t>
      </w:r>
    </w:p>
    <w:p>
      <w:pPr>
        <w:jc w:val="start"/>
        <w:bidi/>
      </w:pPr>
      <w:r>
        <w:rPr>
          <w:sz w:val="24"/>
          <w:szCs w:val="24"/>
          <w:b w:val="1"/>
          <w:bCs w:val="1"/>
          <w:rtl/>
        </w:rPr>
        <w:t xml:space="preserve">
الاستيعاب في معرفة الأصحاب،(دار الجيل - بيروت،1992،ط 1،ج 1،ص 138)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أديم التغلبي
</w:t>
      </w:r>
    </w:p>
    <w:p>
      <w:pPr/>
      <w:r>
        <w:rPr/>
        <w:t xml:space="preserve">أديم التغلبي </w:t>
      </w:r>
    </w:p>
    <w:p/>
    <w:p>
      <w:pPr/>
      <w:r>
        <w:rPr/>
        <w:t xml:space="preserve">من بني تغلب</w:t>
      </w:r>
    </w:p>
    <w:p/>
    <w:p>
      <w:pPr/>
      <w:r>
        <w:rPr/>
        <w:t xml:space="preserve">حدثنا عبد الله بن غنام بن حفص بن غياث، نا علي بن حكيم الأودي، نا شريكٌ، عن منصور، عن أبي وائل، عن الصبي بن معبد قال: كنت قريب عهد بنصرانية فأسلمت وأردت الحج فسألت رجلاً من قومي يقال له أديمٌ فقال: «أقرن فإن رسول الله صلى الله عليه وسلم قرن»</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2026-10-23T22:04:12+00:00</dcterms:created>
  <dcterms:modified xsi:type="dcterms:W3CDTF">2026-10-23T22:04:12+00:00</dcterms:modified>
</cp:coreProperties>
</file>

<file path=docProps/custom.xml><?xml version="1.0" encoding="utf-8"?>
<Properties xmlns="http://schemas.openxmlformats.org/officeDocument/2006/custom-properties" xmlns:vt="http://schemas.openxmlformats.org/officeDocument/2006/docPropsVTypes"/>
</file>