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حرملة المدلجي
</w:t>
      </w:r>
    </w:p>
    <w:p>
      <w:pPr>
        <w:jc w:val="start"/>
        <w:bidi/>
      </w:pPr>
      <w:r>
        <w:rPr>
          <w:rFonts w:ascii="arial" w:hAnsi="arial" w:eastAsia="arial" w:cs="arial"/>
          <w:sz w:val="28"/>
          <w:szCs w:val="28"/>
          <w:b w:val="1"/>
          <w:bCs w:val="1"/>
          <w:rtl/>
        </w:rPr>
        <w:t xml:space="preserve">حرملة المدلجي
</w:t>
      </w:r>
    </w:p>
    <w:p>
      <w:pPr/>
      <w:r>
        <w:rPr/>
        <w:t xml:space="preserve">حرملة المدلجي (ب س) حرملة المدلجي، معدود في الصحابة.</w:t>
      </w:r>
    </w:p>
    <w:p/>
    <w:p>
      <w:pPr/>
      <w:r>
        <w:rPr/>
        <w:t xml:space="preserve">أخبرنا الحافظ أبو موسى محمد بن أبي بكر المديني إذنا، قال: أخبرنا أبو بكر محمد بن عبيد الله ابن الحارث كتابة، أخبرنا أبو أحمد العطار المقري، حدثنا أبو حفص عمر بن شاهين، أخبرنا عبد الله ابن محمد، أخبرنا ابن سعد، أخبرنا حرملة المدلجي أبو عبد الله، كان ينزل ينبع، سمع النبي صلى الله عليه وسلم وروى عنه، ويقولون: سافر معه أسفارا، وروى عنه ابنه عبد الله أنه قال: قلت: يا رسول الله، إنا نحب الهجرة، وأرضنا أرفق بنا في المعيشة، فقال: إن الله لا يلتك من عملك شيئا حيثما كنت». أخرجه أبو عمر وأبو موسى.</w:t>
      </w:r>
    </w:p>
    <w:p>
      <w:pPr>
        <w:jc w:val="start"/>
        <w:bidi/>
      </w:pPr>
      <w:r>
        <w:rPr>
          <w:sz w:val="24"/>
          <w:szCs w:val="24"/>
          <w:b w:val="1"/>
          <w:bCs w:val="1"/>
          <w:rtl/>
        </w:rPr>
        <w:t xml:space="preserve">
أسد الغابة في معرفة الصحابة،(دار ابن حزم - بيروت،2012،ط 1،ج 1،ص 265)/(دار الكتب العلمية - بيروت،1994،ط 1،ج 1،ص 716)/(دار الفكر - بيروت،1989،ط 1،ج 1،ص 476)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حرملة المدلجي أبو عبد الله
</w:t>
      </w:r>
    </w:p>
    <w:p>
      <w:pPr/>
      <w:r>
        <w:rPr/>
        <w:t xml:space="preserve">حرملة المدلجي أبو عبد الله قال ابن سعد: كان ينزل بينبع، سمع النبي صلى الله عليه وسلم، روى عنه، ويقولون: إنه سافر معه أسفارا.</w:t>
      </w:r>
    </w:p>
    <w:p/>
    <w:p>
      <w:pPr/>
      <w:r>
        <w:rPr/>
        <w:t xml:space="preserve">وسيأتي له ذكر في ترجمة ابنه عبد الله بن حرملة.</w:t>
      </w:r>
    </w:p>
    <w:p/>
    <w:p>
      <w:pPr/>
      <w:r>
        <w:rPr/>
        <w:t xml:space="preserve">وسيأتي لحفيده خالد بن عبد الله بن حرملة ترجمة أيضا.</w:t>
      </w:r>
    </w:p>
    <w:p>
      <w:pPr>
        <w:jc w:val="start"/>
        <w:bidi/>
      </w:pPr>
      <w:r>
        <w:rPr>
          <w:sz w:val="24"/>
          <w:szCs w:val="24"/>
          <w:b w:val="1"/>
          <w:bCs w:val="1"/>
          <w:rtl/>
        </w:rPr>
        <w:t xml:space="preserve">
الإصابة في تمييز الصحابة،(دار الكتب العلمية - بيروت،1995،ط 1،ج 2،ص 47)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المدلجي
</w:t>
      </w:r>
    </w:p>
    <w:p>
      <w:pPr/>
      <w:r>
        <w:rPr/>
        <w:t xml:space="preserve">المدلجي حرملة المدلجي، أبو عبد الله. كان ينزل بينبع. له صحبة ورواية. حديثه قال: قلت يا رسول الله إنا نحب الهجرة وأرضنا أرفق في المعيشة. قال: إن الله لا يلتك من عملك شيئا حيث ما كنت.</w:t>
      </w:r>
    </w:p>
    <w:p>
      <w:pPr>
        <w:jc w:val="start"/>
        <w:bidi/>
      </w:pPr>
      <w:r>
        <w:rPr>
          <w:sz w:val="24"/>
          <w:szCs w:val="24"/>
          <w:b w:val="1"/>
          <w:bCs w:val="1"/>
          <w:rtl/>
        </w:rPr>
        <w:t xml:space="preserve">
الوافي بالوفيات،(دار فرانز شتاينر، فيسبادن، ألمانيا / دار إحياء التراث - بيروت،2000،ط 1،ج 11،ص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حرملة المدلجي
</w:t>
      </w:r>
    </w:p>
    <w:p>
      <w:pPr/>
      <w:r>
        <w:rPr/>
        <w:t xml:space="preserve">حرملة المدلجي أبو عبد الله، كان ينزل بينبع، معدود في الصحابة.</w:t>
      </w:r>
    </w:p>
    <w:p/>
    <w:p>
      <w:pPr/>
      <w:r>
        <w:rPr/>
        <w:t xml:space="preserve">حديثه قال قلت: يا رسول الله، إنا نحب الهجرة وأرضنا أرفق في المعيشة. قال: إن الله لا يلتك من عملك شيئا حيثما كنت.</w:t>
      </w:r>
    </w:p>
    <w:p>
      <w:pPr>
        <w:jc w:val="start"/>
        <w:bidi/>
      </w:pPr>
      <w:r>
        <w:rPr>
          <w:sz w:val="24"/>
          <w:szCs w:val="24"/>
          <w:b w:val="1"/>
          <w:bCs w:val="1"/>
          <w:rtl/>
        </w:rPr>
        <w:t xml:space="preserve">
الاستيعاب في معرفة الأصحاب،(دار الجيل - بيروت،1992،ط 1،ج 1،ص 339)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حرملة، المدلجي 
</w:t>
      </w:r>
    </w:p>
    <w:p>
      <w:pPr/>
      <w:r>
        <w:rPr/>
        <w:t xml:space="preserve">حرملة، المدلجي. </w:t>
      </w:r>
    </w:p>
    <w:p/>
    <w:p>
      <w:pPr/>
      <w:r>
        <w:rPr/>
        <w:t xml:space="preserve">قال إسحاق: أخبرنا النضر، قال: أخبرنا محمد بن عمرو، عن خالد بن عبد الله، عن حرملة المدلجي، ثم قال: عن رجلٍ؛ جاء رجلٌ من مدلجٍ إلى النبي صلى الله عليه وسلم، فقال: إنا نحب الهجرة، وإن أرضنا أرفق بنا في المعيشة، فقال: إن الله عز وجل لا يلتك من عملك شيئاً، وإن كنت بضمد وجازان.</w:t>
      </w:r>
    </w:p>
    <w:p>
      <w:pPr>
        <w:jc w:val="start"/>
        <w:bidi/>
      </w:pPr>
      <w:r>
        <w:rPr>
          <w:sz w:val="24"/>
          <w:szCs w:val="24"/>
          <w:b w:val="1"/>
          <w:bCs w:val="1"/>
          <w:rtl/>
        </w:rPr>
        <w:t xml:space="preserve">
التاريخ الكبير،(دائرة المعارف العثمانية، حيدر آباد - الدكن،0،ط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حرملة المدلجي أبو عبد الله
</w:t>
      </w:r>
    </w:p>
    <w:p>
      <w:pPr/>
      <w:r>
        <w:rPr/>
        <w:t xml:space="preserve">حرملة المدلجي أبو عبد الله </w:t>
      </w:r>
    </w:p>
    <w:p/>
    <w:p>
      <w:pPr/>
      <w:r>
        <w:rPr/>
        <w:t xml:space="preserve">كان ينزل ينبع روى عن النبي صلى الله عليه وسلم سمعت أبي يقول ذلك.</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3،ص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2026-10-23T05:03:55+00:00</dcterms:created>
  <dcterms:modified xsi:type="dcterms:W3CDTF">2026-10-23T05:03:55+00:00</dcterms:modified>
</cp:coreProperties>
</file>

<file path=docProps/custom.xml><?xml version="1.0" encoding="utf-8"?>
<Properties xmlns="http://schemas.openxmlformats.org/officeDocument/2006/custom-properties" xmlns:vt="http://schemas.openxmlformats.org/officeDocument/2006/docPropsVTypes"/>
</file>