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دبيس بن علي
</w:t>
      </w:r>
    </w:p>
    <w:p>
      <w:pPr>
        <w:jc w:val="start"/>
        <w:bidi/>
      </w:pPr>
      <w:r>
        <w:rPr>
          <w:rFonts w:ascii="arial" w:hAnsi="arial" w:eastAsia="arial" w:cs="arial"/>
          <w:sz w:val="28"/>
          <w:szCs w:val="28"/>
          <w:b w:val="1"/>
          <w:bCs w:val="1"/>
          <w:rtl/>
        </w:rPr>
        <w:t xml:space="preserve">دبيس بن علي
</w:t>
      </w:r>
    </w:p>
    <w:p>
      <w:pPr/>
      <w:r>
        <w:rPr/>
        <w:t xml:space="preserve">دبيس بن علي  دبيس بن علي بن مزيد الاسدي، ابو الاعز، نور الدولة: امير بادية الحلة (في العراق) قبل بنائها. وليها بعد وفاة لبيه (سنة 408 هـ) وثارت عليبه فتن كثيرة اعانه البساسيري اخيرا على عداء بني العباس وموالاة الفاطميين (ملوك مصر) ففعل، وهاجما بغداد فدخلاها (سنة 450 هـ) وخطبا فيها للفاطميين، ولكن امرهما لم يطل فان السلطان طغرل بك السلجوقي قاتلهما فهزم دبيسا، وقتل البساسيري (سنة 451 هـ) ثم رضي عن دبيس فأقره في امارته، فأستمر إلى ان توفي. وكان ممدوح السيرة، رثاه كثير من الشعراء</w:t>
      </w:r>
    </w:p>
    <w:p>
      <w:pPr>
        <w:jc w:val="start"/>
        <w:bidi/>
      </w:pPr>
      <w:r>
        <w:rPr>
          <w:sz w:val="24"/>
          <w:szCs w:val="24"/>
          <w:b w:val="1"/>
          <w:bCs w:val="1"/>
          <w:rtl/>
        </w:rPr>
        <w:t xml:space="preserve">
الأعلام،(دار العلم للملايين - بيروت،2002،ط 15،ج 2،ص 337)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أمير العرب
</w:t>
      </w:r>
    </w:p>
    <w:p>
      <w:pPr/>
      <w:r>
        <w:rPr/>
        <w:t xml:space="preserve">أمير العرب دبيس بن علي بن مزيد، أبو الأغر الأسدي جد المذكور آنفا. كان أمير العرب وله المكانة الرفيعة عند الخلفاء والملوك، وفيه أدب. وتوفي سنة أربع وسبعين وأربع مائة، ومولده سنة أربع وتسعين وثلاث مائة. وولي الإمارة سنة ثمان وأربع مائة، وقيل أن سنه كان في ذلك الوقت أربع عشرة سنة، ومن شعره: </w:t>
      </w:r>
    </w:p>
    <w:p/>
    <w:p>
      <w:pPr>
        <w:jc w:val="center"/>
      </w:pPr>
      <w:r>
        <w:rPr>
          <w:color w:val="ff0000"/>
        </w:rPr>
        <w:t xml:space="preserve">حدا الحادي بشعري حين ساروا</w:t>
      </w:r>
      <w:r>
        <w:rPr>
          <w:color w:val="ff0000"/>
        </w:rPr>
        <w:t xml:space="preserve">      </w:t>
      </w:r>
      <w:r>
        <w:rPr>
          <w:color w:val="ff0000"/>
        </w:rPr>
        <w:t xml:space="preserve">وبالأسحار أيقظهم أنيني</w:t>
      </w:r>
    </w:p>
    <w:p/>
    <w:p>
      <w:pPr>
        <w:jc w:val="center"/>
      </w:pPr>
      <w:r>
        <w:rPr>
          <w:color w:val="ff0000"/>
        </w:rPr>
        <w:t xml:space="preserve">وكنت على فراقهم معينا</w:t>
      </w:r>
      <w:r>
        <w:rPr>
          <w:color w:val="ff0000"/>
        </w:rPr>
        <w:t xml:space="preserve">      </w:t>
      </w:r>
      <w:r>
        <w:rPr>
          <w:color w:val="ff0000"/>
        </w:rPr>
        <w:t xml:space="preserve">لذلك لم أجد صبري معيني</w:t>
      </w:r>
    </w:p>
    <w:p/>
    <w:p>
      <w:pPr/>
      <w:r>
        <w:rPr/>
        <w:t xml:space="preserve">ومنه أيضا: </w:t>
      </w:r>
    </w:p>
    <w:p/>
    <w:p>
      <w:pPr>
        <w:jc w:val="center"/>
      </w:pPr>
      <w:r>
        <w:rPr>
          <w:color w:val="ff0000"/>
        </w:rPr>
        <w:t xml:space="preserve">حب علي بن أبي طالب</w:t>
      </w:r>
      <w:r>
        <w:rPr>
          <w:color w:val="ff0000"/>
        </w:rPr>
        <w:t xml:space="preserve">      </w:t>
      </w:r>
      <w:r>
        <w:rPr>
          <w:color w:val="ff0000"/>
        </w:rPr>
        <w:t xml:space="preserve">للناس مقياس ومعيار</w:t>
      </w:r>
    </w:p>
    <w:p/>
    <w:p>
      <w:pPr>
        <w:jc w:val="center"/>
      </w:pPr>
      <w:r>
        <w:rPr>
          <w:color w:val="ff0000"/>
        </w:rPr>
        <w:t xml:space="preserve">يخرج ما في أصلهم مثل ما</w:t>
      </w:r>
      <w:r>
        <w:rPr>
          <w:color w:val="ff0000"/>
        </w:rPr>
        <w:t xml:space="preserve">      </w:t>
      </w:r>
      <w:r>
        <w:rPr>
          <w:color w:val="ff0000"/>
        </w:rPr>
        <w:t xml:space="preserve">تخرج غش الذهب النار</w:t>
      </w:r>
    </w:p>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دبيس
</w:t>
      </w:r>
    </w:p>
    <w:p>
      <w:pPr/>
      <w:r>
        <w:rPr/>
        <w:t xml:space="preserve">دبيس أمير العرب بالعراق، نور الدولة، دبيس بن علي بن مزيد الأسدي.</w:t>
      </w:r>
    </w:p>
    <w:p/>
    <w:p>
      <w:pPr/>
      <w:r>
        <w:rPr/>
        <w:t xml:space="preserve">كان فارسا، جوادا، ممدحا، كبير الشأن. عاش ثمانين سنة. رثته الشعراء، فأكثروا، وكان صاحب مدينة الحلة، وفيه تشيع.</w:t>
      </w:r>
    </w:p>
    <w:p/>
    <w:p>
      <w:pPr/>
      <w:r>
        <w:rPr/>
        <w:t xml:space="preserve">مات في شوال، سنة أربع وسبعين وأربع مائة.</w:t>
      </w:r>
    </w:p>
    <w:p/>
    <w:p>
      <w:pPr/>
      <w:r>
        <w:rPr/>
        <w:t xml:space="preserve">وهو الذي ضرب به الحريري المثل في المقامات.</w:t>
      </w:r>
    </w:p>
    <w:p/>
    <w:p>
      <w:pPr/>
      <w:r>
        <w:rPr/>
        <w:t xml:space="preserve">تملك بعده ولده بهاء الدولة منصور، فسار إلى مخيم السلطان ملكشاه، فأقبل عليه، وخلع عليه الخليفة، وولاه الحلة، فكانت أيامه خمس سنين ومات، وكان بطلا شجاعا وشاعرا محسنا، نحويا جيد السيرة، فولي بعده ابنه سيف الدولة صدقة بن منصور.</w:t>
      </w:r>
    </w:p>
    <w:p>
      <w:pPr>
        <w:jc w:val="start"/>
        <w:bidi/>
      </w:pPr>
      <w:r>
        <w:rPr>
          <w:sz w:val="24"/>
          <w:szCs w:val="24"/>
          <w:b w:val="1"/>
          <w:bCs w:val="1"/>
          <w:rtl/>
        </w:rPr>
        <w:t xml:space="preserve">
سير أعلام النبلاء،(دار الحديث- القاهرة،2006،ط 1،ج 14،ص 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2026-10-23T08:13:21+00:00</dcterms:created>
  <dcterms:modified xsi:type="dcterms:W3CDTF">2026-10-23T08:13:21+00:00</dcterms:modified>
</cp:coreProperties>
</file>

<file path=docProps/custom.xml><?xml version="1.0" encoding="utf-8"?>
<Properties xmlns="http://schemas.openxmlformats.org/officeDocument/2006/custom-properties" xmlns:vt="http://schemas.openxmlformats.org/officeDocument/2006/docPropsVTypes"/>
</file>