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سابق البربري
</w:t>
      </w:r>
    </w:p>
    <w:p>
      <w:pPr>
        <w:jc w:val="start"/>
        <w:bidi/>
      </w:pPr>
      <w:r>
        <w:rPr>
          <w:rFonts w:ascii="arial" w:hAnsi="arial" w:eastAsia="arial" w:cs="arial"/>
          <w:sz w:val="28"/>
          <w:szCs w:val="28"/>
          <w:b w:val="1"/>
          <w:bCs w:val="1"/>
          <w:rtl/>
        </w:rPr>
        <w:t xml:space="preserve">سابق البربري
</w:t>
      </w:r>
    </w:p>
    <w:p>
      <w:pPr/>
      <w:r>
        <w:rPr/>
        <w:t xml:space="preserve">سابق البربري  سابق بن عبد الله البربري، أبو سعيد: شاعر، من الزهاد. له كلام في الحكمة والرقائق. وهو من موالي بني أمية. والبربري لقب له، ولم يكن من البربر. سكن الرقة، وكان يفد على عمر بن عبد العزيز، فيستنشده عمر، فينشده من مواعظه. </w:t>
      </w:r>
    </w:p>
    <w:p>
      <w:pPr>
        <w:jc w:val="start"/>
        <w:bidi/>
      </w:pPr>
      <w:r>
        <w:rPr>
          <w:sz w:val="24"/>
          <w:szCs w:val="24"/>
          <w:b w:val="1"/>
          <w:bCs w:val="1"/>
          <w:rtl/>
        </w:rPr>
        <w:t xml:space="preserve">
الأعلام،(دار العلم للملايين - بيروت،2002،ط 15،ج 3،ص 69)</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سابق البربري الشاعر الزاهد
</w:t>
      </w:r>
    </w:p>
    <w:p>
      <w:pPr/>
      <w:r>
        <w:rPr/>
        <w:t xml:space="preserve">سابق البربري الشاعر الزاهد سابق بن عبد الله أبو سعيد، ويقال أبو أمية، ويقال أبو المهاجر الرقي المعروف بالبربري الشاعر، قدم على عمر بن عبد العزيز، وأنشده أشعارا في الزهد. روى عن ربيعة بن عبد الرحمن ومكحول وداود بن أبي هند وأبي حنيفة، وروى عنه الأوزاعي والمعافى بن عمران وموسى بن أعين وغيرهم، وقيل هو مولى عمر، وقيل مولى الوليد، وهو أحد الزهاد المشهورين، دخل على عمر بن عبد العزيز، فقال له: عظني! فقال:</w:t>
      </w:r>
    </w:p>
    <w:p/>
    <w:p>
      <w:pPr>
        <w:jc w:val="center"/>
      </w:pPr>
      <w:r>
        <w:rPr>
          <w:color w:val="ff0000"/>
        </w:rPr>
        <w:t xml:space="preserve">إذا أنت لم ترحل بزاد من التق</w:t>
      </w:r>
      <w:r>
        <w:rPr>
          <w:color w:val="ff0000"/>
        </w:rPr>
        <w:t xml:space="preserve">      </w:t>
      </w:r>
      <w:r>
        <w:rPr>
          <w:color w:val="ff0000"/>
        </w:rPr>
        <w:t xml:space="preserve">ووافيت بعد الموت من قد ترودا</w:t>
      </w:r>
    </w:p>
    <w:p/>
    <w:p>
      <w:pPr>
        <w:jc w:val="center"/>
      </w:pPr>
      <w:r>
        <w:rPr>
          <w:color w:val="ff0000"/>
        </w:rPr>
        <w:t xml:space="preserve">ندمت على أن لا تكون شركته</w:t>
      </w:r>
      <w:r>
        <w:rPr>
          <w:color w:val="ff0000"/>
        </w:rPr>
        <w:t xml:space="preserve">      </w:t>
      </w:r>
      <w:r>
        <w:rPr>
          <w:color w:val="ff0000"/>
        </w:rPr>
        <w:t xml:space="preserve">وأرصدت قبل الموت ما كان أرصدا</w:t>
      </w:r>
    </w:p>
    <w:p/>
    <w:p>
      <w:pPr/>
      <w:r>
        <w:rPr/>
        <w:t xml:space="preserve">فبكى عمر حتى سقط مغشيا عليه، وكتب عمر بن عبد العزيز إليه أن عظني فكتب إليه:</w:t>
      </w:r>
    </w:p>
    <w:p/>
    <w:p>
      <w:pPr>
        <w:jc w:val="center"/>
      </w:pPr>
      <w:r>
        <w:rPr>
          <w:color w:val="ff0000"/>
        </w:rPr>
        <w:t xml:space="preserve">بسم الذي أنزلت من عنده السور</w:t>
      </w:r>
      <w:r>
        <w:rPr>
          <w:color w:val="ff0000"/>
        </w:rPr>
        <w:t xml:space="preserve">      </w:t>
      </w:r>
      <w:r>
        <w:rPr>
          <w:color w:val="ff0000"/>
        </w:rPr>
        <w:t xml:space="preserve">والحمد لله أما بعد يا عمر</w:t>
      </w:r>
    </w:p>
    <w:p/>
    <w:p>
      <w:pPr>
        <w:jc w:val="center"/>
      </w:pPr>
      <w:r>
        <w:rPr>
          <w:color w:val="ff0000"/>
        </w:rPr>
        <w:t xml:space="preserve">إن كنت تعلم ما تأتي وما تذر</w:t>
      </w:r>
      <w:r>
        <w:rPr>
          <w:color w:val="ff0000"/>
        </w:rPr>
        <w:t xml:space="preserve">      </w:t>
      </w:r>
      <w:r>
        <w:rPr>
          <w:color w:val="ff0000"/>
        </w:rPr>
        <w:t xml:space="preserve">فكن على حذر قد ينفع الحذر</w:t>
      </w:r>
    </w:p>
    <w:p/>
    <w:p>
      <w:pPr>
        <w:jc w:val="center"/>
      </w:pPr>
      <w:r>
        <w:rPr>
          <w:color w:val="ff0000"/>
        </w:rPr>
        <w:t xml:space="preserve">واصبر على القدر المجلوب وارض به</w:t>
      </w:r>
      <w:r>
        <w:rPr>
          <w:color w:val="ff0000"/>
        </w:rPr>
        <w:t xml:space="preserve">      </w:t>
      </w:r>
      <w:r>
        <w:rPr>
          <w:color w:val="ff0000"/>
        </w:rPr>
        <w:t xml:space="preserve">وإن أتاك بما لا تشتهي القدر</w:t>
      </w:r>
    </w:p>
    <w:p/>
    <w:p>
      <w:pPr>
        <w:jc w:val="center"/>
      </w:pPr>
      <w:r>
        <w:rPr>
          <w:color w:val="ff0000"/>
        </w:rPr>
        <w:t xml:space="preserve">فما صفا لامرئ عيش يسر به</w:t>
      </w:r>
      <w:r>
        <w:rPr>
          <w:color w:val="ff0000"/>
        </w:rPr>
        <w:t xml:space="preserve">      </w:t>
      </w:r>
      <w:r>
        <w:rPr>
          <w:color w:val="ff0000"/>
        </w:rPr>
        <w:t xml:space="preserve">إلا ستتبع يوما صفوه الكدر</w:t>
      </w:r>
    </w:p>
    <w:p/>
    <w:p>
      <w:pPr/>
      <w:r>
        <w:rPr/>
        <w:t xml:space="preserve">وله معه أخبار غير هذه وأشعار في الوعظ كثيرة، ومن شعره:</w:t>
      </w:r>
    </w:p>
    <w:p/>
    <w:p>
      <w:pPr>
        <w:jc w:val="center"/>
      </w:pPr>
      <w:r>
        <w:rPr>
          <w:color w:val="ff0000"/>
        </w:rPr>
        <w:t xml:space="preserve">وللموت تغذو الوالدات سخالها</w:t>
      </w:r>
      <w:r>
        <w:rPr>
          <w:color w:val="ff0000"/>
        </w:rPr>
        <w:t xml:space="preserve">      </w:t>
      </w:r>
      <w:r>
        <w:rPr>
          <w:color w:val="ff0000"/>
        </w:rPr>
        <w:t xml:space="preserve">كما لخراب الدهر تبنى المساكن</w:t>
      </w:r>
    </w:p>
    <w:p/>
    <w:p>
      <w:pPr/>
      <w:r>
        <w:rPr/>
        <w:t xml:space="preserve">ومنه:</w:t>
      </w:r>
    </w:p>
    <w:p/>
    <w:p>
      <w:pPr>
        <w:jc w:val="center"/>
      </w:pPr>
      <w:r>
        <w:rPr>
          <w:color w:val="ff0000"/>
        </w:rPr>
        <w:t xml:space="preserve">أموالنا لذوي الميراث نجمعها</w:t>
      </w:r>
      <w:r>
        <w:rPr>
          <w:color w:val="ff0000"/>
        </w:rPr>
        <w:t xml:space="preserve">      </w:t>
      </w:r>
      <w:r>
        <w:rPr>
          <w:color w:val="ff0000"/>
        </w:rPr>
        <w:t xml:space="preserve">ودورنا لخراب الدهر نبنيها</w:t>
      </w:r>
    </w:p>
    <w:p/>
    <w:p>
      <w:pPr>
        <w:jc w:val="center"/>
      </w:pPr>
      <w:r>
        <w:rPr>
          <w:color w:val="ff0000"/>
        </w:rPr>
        <w:t xml:space="preserve">والنفس تكلف بالدنيا وقد علمت</w:t>
      </w:r>
      <w:r>
        <w:rPr>
          <w:color w:val="ff0000"/>
        </w:rPr>
        <w:t xml:space="preserve">      </w:t>
      </w:r>
      <w:r>
        <w:rPr>
          <w:color w:val="ff0000"/>
        </w:rPr>
        <w:t xml:space="preserve">أن السلامة منها ترك ما فيها</w:t>
      </w:r>
    </w:p>
    <w:p/>
    <w:p>
      <w:pPr/>
      <w:r>
        <w:rPr/>
        <w:t xml:space="preserve">ومنه:</w:t>
      </w:r>
    </w:p>
    <w:p/>
    <w:p>
      <w:pPr>
        <w:jc w:val="center"/>
      </w:pPr>
      <w:r>
        <w:rPr>
          <w:color w:val="ff0000"/>
        </w:rPr>
        <w:t xml:space="preserve">لسان الفتى نصف ونصف فؤاده</w:t>
      </w:r>
      <w:r>
        <w:rPr>
          <w:color w:val="ff0000"/>
        </w:rPr>
        <w:t xml:space="preserve">      </w:t>
      </w:r>
      <w:r>
        <w:rPr>
          <w:color w:val="ff0000"/>
        </w:rPr>
        <w:t xml:space="preserve">فلم يبق إلا صورة اللحم والدم</w:t>
      </w:r>
    </w:p>
    <w:p/>
    <w:p>
      <w:pPr>
        <w:jc w:val="center"/>
      </w:pPr>
      <w:r>
        <w:rPr>
          <w:color w:val="ff0000"/>
        </w:rPr>
        <w:t xml:space="preserve">وكائن ترى من صامت لك معجب</w:t>
      </w:r>
      <w:r>
        <w:rPr>
          <w:color w:val="ff0000"/>
        </w:rPr>
        <w:t xml:space="preserve">      </w:t>
      </w:r>
      <w:r>
        <w:rPr>
          <w:color w:val="ff0000"/>
        </w:rPr>
        <w:t xml:space="preserve">زيادته أو نقصه في التكلم</w:t>
      </w:r>
    </w:p>
    <w:p/>
    <w:p>
      <w:pPr>
        <w:jc w:val="start"/>
        <w:bidi/>
      </w:pPr>
      <w:r>
        <w:rPr>
          <w:sz w:val="24"/>
          <w:szCs w:val="24"/>
          <w:b w:val="1"/>
          <w:bCs w:val="1"/>
          <w:rtl/>
        </w:rPr>
        <w:t xml:space="preserve">
الوافي بالوفيات،(دار فرانز شتاينر، فيسبادن، ألمانيا / دار إحياء التراث - بيروت،2000،ط 1،ج 15،ص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سابق بن عبد الله البربري أبو سعيد
</w:t>
      </w:r>
    </w:p>
    <w:p>
      <w:pPr/>
      <w:r>
        <w:rPr/>
        <w:t xml:space="preserve">سابق بن عبد الله البربري أبو سعيد من أهل حران يغرب ويهم</w:t>
      </w:r>
    </w:p>
    <w:p>
      <w:pPr>
        <w:jc w:val="start"/>
        <w:bidi/>
      </w:pPr>
      <w:r>
        <w:rPr>
          <w:sz w:val="24"/>
          <w:szCs w:val="24"/>
          <w:b w:val="1"/>
          <w:bCs w:val="1"/>
          <w:rtl/>
        </w:rPr>
        <w:t xml:space="preserve">
مشاهير علماء الأمصار وأعلام فقهاء الأقطار،(دار الوفاء للطباعة والنشر والتوزيع - المنصورة،1991،ط 1،ج 1،ص 294)</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سابق، البربري 
</w:t>
      </w:r>
    </w:p>
    <w:p>
      <w:pPr/>
      <w:r>
        <w:rPr/>
        <w:t xml:space="preserve">سابق، البربري. </w:t>
      </w:r>
    </w:p>
    <w:p/>
    <w:p>
      <w:pPr/>
      <w:r>
        <w:rPr/>
        <w:t xml:space="preserve">روى عنه الأوزاعي، مرسلٌ.</w:t>
      </w:r>
    </w:p>
    <w:p/>
    <w:p>
      <w:pPr/>
      <w:r>
        <w:rPr/>
        <w:t xml:space="preserve">يعد في الشاميين.</w:t>
      </w:r>
    </w:p>
    <w:p>
      <w:pPr>
        <w:jc w:val="start"/>
        <w:bidi/>
      </w:pPr>
      <w:r>
        <w:rPr>
          <w:sz w:val="24"/>
          <w:szCs w:val="24"/>
          <w:b w:val="1"/>
          <w:bCs w:val="1"/>
          <w:rtl/>
        </w:rPr>
        <w:t xml:space="preserve">
التاريخ الكبير،(دائرة المعارف العثمانية، حيدر آباد - الدكن،0،ط 1،ج 4،ص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سابق بن عبد الله، أبو سعيد البربري، من أهل حران سكن الرقة.
</w:t>
      </w:r>
    </w:p>
    <w:p>
      <w:pPr/>
      <w:r>
        <w:rPr/>
        <w:t xml:space="preserve">سابق بن عبد الله، أبو سعيد البربري، من أهل حران سكن الرقة. </w:t>
      </w:r>
    </w:p>
    <w:p/>
    <w:p>
      <w:pPr/>
      <w:r>
        <w:rPr/>
        <w:t xml:space="preserve">يروي عن مكحول، وعمرو بن أبي عمرو وقال البخاري وأبو حاتم: روى عنه الأوزاعي.</w:t>
      </w:r>
    </w:p>
    <w:p/>
    <w:p>
      <w:pPr/>
      <w:r>
        <w:rPr/>
        <w:t xml:space="preserve">قال البخاري: يعد في الشاميين.</w:t>
      </w:r>
    </w:p>
    <w:p>
      <w:pPr>
        <w:jc w:val="start"/>
        <w:bidi/>
      </w:pPr>
      <w:r>
        <w:rPr>
          <w:sz w:val="24"/>
          <w:szCs w:val="24"/>
          <w:b w:val="1"/>
          <w:bCs w:val="1"/>
          <w:rtl/>
        </w:rPr>
        <w:t xml:space="preserve">
الثقات ممن لم يقع في الكتب الستة،(مركز النعمان للبحوث والدراسات الإسلامية وتحقيق التراث والترجمة صنعاء، اليمن،2011،ط 1،ج 4،ص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سابق بن عبد الله أبو سعيد البربري
</w:t>
      </w:r>
    </w:p>
    <w:p>
      <w:pPr/>
      <w:r>
        <w:rPr/>
        <w:t xml:space="preserve">سابق بن عبد الله أبو سعيد البربري </w:t>
      </w:r>
    </w:p>
    <w:p/>
    <w:p>
      <w:pPr/>
      <w:r>
        <w:rPr/>
        <w:t xml:space="preserve">من أهل بربر سكن الرقة</w:t>
      </w:r>
    </w:p>
    <w:p/>
    <w:p>
      <w:pPr/>
      <w:r>
        <w:rPr/>
        <w:t xml:space="preserve">يروي عن مكحول وعمرو بن أبي عمرو روى عنه الأوزاعي وأهل الجزيرة وهو الذي يروي عن سعيد بن سمعان</w:t>
      </w:r>
    </w:p>
    <w:p>
      <w:pPr>
        <w:jc w:val="start"/>
        <w:bidi/>
      </w:pPr>
      <w:r>
        <w:rPr>
          <w:sz w:val="24"/>
          <w:szCs w:val="24"/>
          <w:b w:val="1"/>
          <w:bCs w:val="1"/>
          <w:rtl/>
        </w:rPr>
        <w:t xml:space="preserve">
الثقات لابن حبان،(دائرة المعارف العثمانية بحيدر آباد الدكن الهند،1973،ط 1،ج 6،ص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سابق البربري
</w:t>
      </w:r>
    </w:p>
    <w:p>
      <w:pPr/>
      <w:r>
        <w:rPr/>
        <w:t xml:space="preserve">سابق البربري </w:t>
      </w:r>
    </w:p>
    <w:p/>
    <w:p>
      <w:pPr/>
      <w:r>
        <w:rPr/>
        <w:t xml:space="preserve">روى عن مكحول روى عنه الأوزاعي سمعت أبي يقول ذلك.</w:t>
      </w:r>
    </w:p>
    <w:p>
      <w:pPr>
        <w:jc w:val="start"/>
        <w:bidi/>
      </w:pPr>
      <w:r>
        <w:rPr>
          <w:sz w:val="24"/>
          <w:szCs w:val="24"/>
          <w:b w:val="1"/>
          <w:bCs w:val="1"/>
          <w:rtl/>
        </w:rPr>
        <w:t xml:space="preserve">
الجرح والتعديل لابن أبي حاتم،(طبعة مجلس دائرة المعارف العثمانية - بحيدر آباد الدكن - الهند،1952،ط 1،ج 4،ص 1)</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2026-10-24T04:53:13+00:00</dcterms:created>
  <dcterms:modified xsi:type="dcterms:W3CDTF">2026-10-24T04:53:13+00:00</dcterms:modified>
</cp:coreProperties>
</file>

<file path=docProps/custom.xml><?xml version="1.0" encoding="utf-8"?>
<Properties xmlns="http://schemas.openxmlformats.org/officeDocument/2006/custom-properties" xmlns:vt="http://schemas.openxmlformats.org/officeDocument/2006/docPropsVTypes"/>
</file>