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الهذلي
</w:t>
      </w:r>
    </w:p>
    <w:p>
      <w:pPr>
        <w:jc w:val="start"/>
        <w:bidi/>
      </w:pPr>
      <w:r>
        <w:rPr>
          <w:rFonts w:ascii="arial" w:hAnsi="arial" w:eastAsia="arial" w:cs="arial"/>
          <w:sz w:val="28"/>
          <w:szCs w:val="28"/>
          <w:b w:val="1"/>
          <w:bCs w:val="1"/>
          <w:rtl/>
        </w:rPr>
        <w:t xml:space="preserve">الهذلي
</w:t>
      </w:r>
    </w:p>
    <w:p>
      <w:pPr/>
      <w:r>
        <w:rPr/>
        <w:t xml:space="preserve">الهذلي  سعيد بن مسعود الهذلي، أبو عبد الرحمن، أبو أبو مسعود: من كبار المغنين، من أهل مكة كان نقاشا يصنع البرم من حجارة أبي قبيس (بمكة) فإذا أقبل المساء رفع صوته بالغناء، فيتسارع إليه فتيان قريش وغيرهم، فيساعدونه في تقطيع الحجارة ويحدرونها عن الجبل، وينزل معهم فيغنيهم. وسمعه الحارث ابن خالد المخزومي، وكان أمير مكة، فطرح عليه مقطعات من الخز. وتزوج بابنة ’’ابن سريج’’ أشهر المغنين في عصره، فأخذ عنها غناء أبيها. وكان يقترح عليه الغناء بالأبيات من الشعر، فيضع لها اللحن ارتجالا ويغنيها. </w:t>
      </w:r>
    </w:p>
    <w:p>
      <w:pPr>
        <w:jc w:val="start"/>
        <w:bidi/>
      </w:pPr>
      <w:r>
        <w:rPr>
          <w:sz w:val="24"/>
          <w:szCs w:val="24"/>
          <w:b w:val="1"/>
          <w:bCs w:val="1"/>
          <w:rtl/>
        </w:rPr>
        <w:t xml:space="preserve">
الأعلام،(دار العلم للملايين - بيروت،2002،ط 15،ج 3،ص 102)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الهذلي المغني
</w:t>
      </w:r>
    </w:p>
    <w:p>
      <w:pPr/>
      <w:r>
        <w:rPr/>
        <w:t xml:space="preserve">الهذلي المغني سعيد بن مسعود الهذلي. كانا أخوان: سعيد هذا وأخوه عبد آل. وأم سعيد هذا اسمها فيعل، وكان كثيرا ما ينسب إليها، وكنية سعيد أبو مسعود. وكان ينقش الحجارة ويعمل البرم بأبي قبيس، وكان فتيان قريش يأتونه فيطلبون منه الغناء، فيلزمهم بإنزال الحجارة إلى الأبطح، فكانوا يتولون إنزالها له. قيل إن ابن سريج لما حضرته الوفاة نظر إلى ابنته وبكى، فقالت: وما يبكيك؟ قال: أخشى عليك الضيعة بعدي! قالت: لا تخف، فما من شيء غنيته إلا وقد أخذته عنك، فقال: غنيني! فغنته، فقال: طابت نفسي، ودعا الهذلي فزوجه بها، فأخذ الهذلي غناء أبيها كله عنها وانتحل أكثره. وكان عامة غناء الهذلي لابن سريج. وقيل إنه لما توفي ابن سريج وتزوج الهذلي بها أتت منه بولد، فلما يفع جاز يوما بأشعب وهو جالس في فتية من قريش، فوثب فحمله على كتفيه وجعل يرقصه ويقول: هذا ابن دفتي المصحف، هذا ابن مزامير داود! فقيل له: ويلك من هذا؟ فقال: هذا ابن الهذلي من بنت ابن سريج، ولد على عود واستهل بغناء وحنك بملوى وقطعت سرته بزير وختن بمضراب. وقيل: كنية سعيد المذكور أبو عبد الرحمن.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2026-10-24T02:03:48+00:00</dcterms:created>
  <dcterms:modified xsi:type="dcterms:W3CDTF">2026-10-24T02:03:48+00:00</dcterms:modified>
</cp:coreProperties>
</file>

<file path=docProps/custom.xml><?xml version="1.0" encoding="utf-8"?>
<Properties xmlns="http://schemas.openxmlformats.org/officeDocument/2006/custom-properties" xmlns:vt="http://schemas.openxmlformats.org/officeDocument/2006/docPropsVTypes"/>
</file>