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الحوافر
</w:t>
      </w:r>
    </w:p>
    <w:p>
      <w:pPr>
        <w:jc w:val="start"/>
        <w:bidi/>
      </w:pPr>
      <w:r>
        <w:rPr>
          <w:rFonts w:ascii="arial" w:hAnsi="arial" w:eastAsia="arial" w:cs="arial"/>
          <w:sz w:val="28"/>
          <w:szCs w:val="28"/>
          <w:b w:val="1"/>
          <w:bCs w:val="1"/>
          <w:rtl/>
        </w:rPr>
        <w:t xml:space="preserve">ابن أبي الحوافر الطبيب
</w:t>
      </w:r>
    </w:p>
    <w:p>
      <w:pPr/>
      <w:r>
        <w:rPr/>
        <w:t xml:space="preserve">ابن أبي الحوافر الطبيب أحمد بن عثمان بن هبة الله بن أحمد بن عقيل فتح الدين أبو الفتح المعروف بابن أبي الحوافر القيسي الدمشقي الأصل المصري الطبيب، برع في الطب وصار رئيس الأطباء بالديار المصرية وعني بالحديث في الكهولة وكان بصيرا بالعلاج، توفي سنة سبع وخمسين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2026-10-23T07:52:27+00:00</dcterms:created>
  <dcterms:modified xsi:type="dcterms:W3CDTF">2026-10-23T07:52:27+00:00</dcterms:modified>
</cp:coreProperties>
</file>

<file path=docProps/custom.xml><?xml version="1.0" encoding="utf-8"?>
<Properties xmlns="http://schemas.openxmlformats.org/officeDocument/2006/custom-properties" xmlns:vt="http://schemas.openxmlformats.org/officeDocument/2006/docPropsVTypes"/>
</file>