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الحصار
</w:t>
      </w:r>
    </w:p>
    <w:p>
      <w:pPr>
        <w:jc w:val="start"/>
        <w:bidi/>
      </w:pPr>
      <w:r>
        <w:rPr>
          <w:rFonts w:ascii="arial" w:hAnsi="arial" w:eastAsia="arial" w:cs="arial"/>
          <w:sz w:val="28"/>
          <w:szCs w:val="28"/>
          <w:b w:val="1"/>
          <w:bCs w:val="1"/>
          <w:rtl/>
        </w:rPr>
        <w:t xml:space="preserve">الحصار
</w:t>
      </w:r>
    </w:p>
    <w:p>
      <w:pPr/>
      <w:r>
        <w:rPr/>
        <w:t xml:space="preserve">الحصار  علي بن محمد بن محمد بن إبراهيم بن موسى الخزرجي، أبو الحسن، الحصار: فقيه إشبيلي الأصل، منشأه بفاس. سمع بها وبمصر وغيرهما. وجاور بمكة، وتوفى بالمدينة. له كتب في (أصول الفقه) وكتاب في (الناسخ والمنسوخ) سمعه منه الحافظ المنذري، و (البيان في تنقيح البرهان) و (عقيدة) في أصول الدين، وشرحها في أربعة مجلدات، وكتاب (المدارك) وصل به مقطوع حديث مالك والموطأ، و (أرجوزة) في أصول الدين. </w:t>
      </w:r>
    </w:p>
    <w:p>
      <w:pPr>
        <w:jc w:val="start"/>
        <w:bidi/>
      </w:pPr>
      <w:r>
        <w:rPr>
          <w:sz w:val="24"/>
          <w:szCs w:val="24"/>
          <w:b w:val="1"/>
          <w:bCs w:val="1"/>
          <w:rtl/>
        </w:rPr>
        <w:t xml:space="preserve">
الأعلام،(دار العلم للملايين - بيروت،2002،ط 15،ج 4،ص 330)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الحصار الفاسي
</w:t>
      </w:r>
    </w:p>
    <w:p>
      <w:pPr/>
      <w:r>
        <w:rPr/>
        <w:t xml:space="preserve">الحصار الفاسي علي بن محمد بن محمد.</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الحصار المغربي
</w:t>
      </w:r>
    </w:p>
    <w:p>
      <w:pPr/>
      <w:r>
        <w:rPr/>
        <w:t xml:space="preserve">الحصار المغربي علي بن محمد بن محمد بن إبراهيم بن موسى، أبو الحسن الفقيه الخزرجي الإشبيلي الفاسي المعروف بالحصار. كان إماما فاضلا كثير التصنيف في أصول الفقه، وصنف كتابا في الناسخ والمنسوخ، والبيان في تنقيح البرهان، وأرجوزة في أصول الدين شرحها في أربع مجلدات، وتقريب المدارك في رفع الموقوف ووصل المقطوع من حديث مالك اختصر فيه بعض كتاب التمهيد لابن عبد البر. وتوفي سنة إحدى عشرة وست مائة.</w:t>
      </w:r>
    </w:p>
    <w:p>
      <w:pPr>
        <w:jc w:val="start"/>
        <w:bidi/>
      </w:pPr>
      <w:r>
        <w:rPr>
          <w:sz w:val="24"/>
          <w:szCs w:val="24"/>
          <w:b w:val="1"/>
          <w:bCs w:val="1"/>
          <w:rtl/>
        </w:rPr>
        <w:t xml:space="preserve">
الوافي بالوفيات،(دار فرانز شتاينر، فيسبادن، ألمانيا / دار إحياء التراث - بيروت،2000،ط 1،ج 22،ص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علي بن محمد بن محمد بن إبراهيم بن موسى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الموسوعة الميسرة في تراجم أئمة التفسير والإقراء والنحو واللغة،(مجلة الحكمة، مانشستر - بريطانيا،2003،ط 1،ج 2،ص 1682)</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2026-10-22T21:01:51+00:00</dcterms:created>
  <dcterms:modified xsi:type="dcterms:W3CDTF">2026-10-22T21:01:51+00:00</dcterms:modified>
</cp:coreProperties>
</file>

<file path=docProps/custom.xml><?xml version="1.0" encoding="utf-8"?>
<Properties xmlns="http://schemas.openxmlformats.org/officeDocument/2006/custom-properties" xmlns:vt="http://schemas.openxmlformats.org/officeDocument/2006/docPropsVTypes"/>
</file>