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bidi/>
      </w:pPr>
      <w:r>
        <w:rPr>
          <w:rFonts w:ascii="arial" w:hAnsi="arial" w:eastAsia="arial" w:cs="arial"/>
          <w:sz w:val="32"/>
          <w:szCs w:val="32"/>
          <w:b w:val="1"/>
          <w:bCs w:val="1"/>
          <w:rtl/>
        </w:rPr>
        <w:t xml:space="preserve">الديناري النحوي
</w:t>
      </w:r>
    </w:p>
    <w:p>
      <w:pPr>
        <w:jc w:val="start"/>
        <w:bidi/>
      </w:pPr>
      <w:r>
        <w:rPr>
          <w:rFonts w:ascii="arial" w:hAnsi="arial" w:eastAsia="arial" w:cs="arial"/>
          <w:sz w:val="28"/>
          <w:szCs w:val="28"/>
          <w:b w:val="1"/>
          <w:bCs w:val="1"/>
          <w:rtl/>
        </w:rPr>
        <w:t xml:space="preserve">الديناري النحوي
</w:t>
      </w:r>
    </w:p>
    <w:p>
      <w:pPr/>
      <w:r>
        <w:rPr/>
        <w:t xml:space="preserve">الديناري النحوي محمد بن محمد بن الحسن بن الديناري أبو الفتح النحوي، ذكر محمد بن طاهر المقدسي أنه من ولد دينار بن عبد الله الراوي عن أنس بن مالك، سمع كثيرا وقرأ بالروايات السبع وعرف الأدب وحدث بالأخبار الموفقيات للزبير بن بكار عن أبي عبد الله الكاتب سمعها منه عيسى ابن أبي عيسى القابسي وكتب عنه علي بن الحسن بن الصقر الذهلي والخطيب أبو بكر علق عنه شيئا في المذاكرة، توفي سنة ثلث وخمسين وأربع ماية.</w:t>
      </w:r>
    </w:p>
    <w:p>
      <w:pPr>
        <w:jc w:val="start"/>
        <w:bidi/>
      </w:pPr>
      <w:r>
        <w:rPr>
          <w:sz w:val="24"/>
          <w:szCs w:val="24"/>
          <w:b w:val="1"/>
          <w:bCs w:val="1"/>
          <w:rtl/>
        </w:rPr>
        <w:t xml:space="preserve">
الوافي بالوفيات،(دار فرانز شتاينر، فيسبادن، ألمانيا / دار إحياء التراث - بيروت،2000،ط 1،ج 1،ص 0)</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الديناري النحوي
</w:t>
      </w:r>
    </w:p>
    <w:p>
      <w:pPr/>
      <w:r>
        <w:rPr/>
        <w:t xml:space="preserve">الديناري النحوي  اسمه محمد بن محمد.</w:t>
      </w:r>
    </w:p>
    <w:p>
      <w:pPr>
        <w:jc w:val="start"/>
        <w:bidi/>
      </w:pPr>
      <w:r>
        <w:rPr>
          <w:sz w:val="24"/>
          <w:szCs w:val="24"/>
          <w:b w:val="1"/>
          <w:bCs w:val="1"/>
          <w:rtl/>
        </w:rPr>
        <w:t xml:space="preserve">
الوافي بالوفيات،(دار فرانز شتاينر، فيسبادن، ألمانيا / دار إحياء التراث - بيروت،2000،ط 1،ج 14،ص 0)</w:t>
      </w:r>
    </w:p>
    <w:p>
      <w:pPr>
        <w:jc w:val="center"/>
      </w:pPr>
      <w:r>
        <w:rPr>
          <w:sz w:val="24"/>
          <w:szCs w:val="24"/>
          <w:b w:val="1"/>
          <w:bCs w:val="1"/>
          <w:rtl/>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pPr>
      <w:jc w:val="both"/>
      <w:bidi/>
      <w:spacing w:after="200" w:line="340" w:lineRule="auto"/>
    </w:pPr>
  </w:style>
  <w:style w:type="character" w:styleId="FootnoteReference">
    <w:name w:val="Footnote Reference"/>
    <w:semiHidden/>
    <w:unhideWhenUsed/>
    <w:rPr>
      <w:vertAlign w:val="superscript"/>
    </w:rPr>
  </w:style>
  <w:style w:type="paragraph" w:styleId="Heading1">
    <w:link w:val="Heading1Char"/>
    <w:name w:val="heading 1"/>
    <w:rPr>
      <w:rFonts w:ascii="arial" w:hAnsi="arial" w:eastAsia="arial" w:cs="arial"/>
      <w:sz w:val="28"/>
      <w:szCs w:val="28"/>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2026-10-23T20:00:59+00:00</dcterms:created>
  <dcterms:modified xsi:type="dcterms:W3CDTF">2026-10-23T20:00:59+00:00</dcterms:modified>
</cp:coreProperties>
</file>

<file path=docProps/custom.xml><?xml version="1.0" encoding="utf-8"?>
<Properties xmlns="http://schemas.openxmlformats.org/officeDocument/2006/custom-properties" xmlns:vt="http://schemas.openxmlformats.org/officeDocument/2006/docPropsVTypes"/>
</file>