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طباطبا
</w:t>
      </w:r>
    </w:p>
    <w:p>
      <w:pPr>
        <w:jc w:val="start"/>
        <w:bidi/>
      </w:pPr>
      <w:r>
        <w:rPr>
          <w:rFonts w:ascii="arial" w:hAnsi="arial" w:eastAsia="arial" w:cs="arial"/>
          <w:sz w:val="28"/>
          <w:szCs w:val="28"/>
          <w:b w:val="1"/>
          <w:bCs w:val="1"/>
          <w:rtl/>
        </w:rPr>
        <w:t xml:space="preserve">ابن طباطبا
</w:t>
      </w:r>
    </w:p>
    <w:p>
      <w:pPr/>
      <w:r>
        <w:rPr/>
        <w:t xml:space="preserve">ابن طباطبا محمد بن اسمعيل بن إبراهيم طباطبا بن اسمعيل بن إبراهيم بن الحسن بن الحسن بن علي بن أبي طالب رضي الله عنه العلوي.</w:t>
      </w:r>
    </w:p>
    <w:p/>
    <w:p>
      <w:pPr/>
      <w:r>
        <w:rPr/>
        <w:t xml:space="preserve">قال ابن الجوزى في المرآة: إنما سمي جده طباطبا لأن أمه كانت ترقصه وتقول كبا كبا يعني نام، قلت: وذكر ابن خلكان وغيره ما معناه أن المذكور كان يلثغ في القاف فيجعلها طاء فطلب يوما من غلامه قباء يلبسه فاتاه بفرجية فقال لا إنما أردت طباطبا أي قباقبا، سكن المذكور مصر وكان سيدا فاضلا جوادا ممدحا له المنزلة والجاه عند السلطان والعامة، وبها توفي سنة خمس عشرة وثلث ماية وقبره بالقرافة يزار، حدث عن أبيه وغيره وروى عنه المصريون، قدم الشام صحبة خمارويه ابن طولون.</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طباطبا
</w:t>
      </w:r>
    </w:p>
    <w:p>
      <w:pPr/>
      <w:r>
        <w:rPr/>
        <w:t xml:space="preserve">ابن طباطبا محمد بن إسماعيل</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2026-10-23T18:05:36+00:00</dcterms:created>
  <dcterms:modified xsi:type="dcterms:W3CDTF">2026-10-23T18:05:36+00:00</dcterms:modified>
</cp:coreProperties>
</file>

<file path=docProps/custom.xml><?xml version="1.0" encoding="utf-8"?>
<Properties xmlns="http://schemas.openxmlformats.org/officeDocument/2006/custom-properties" xmlns:vt="http://schemas.openxmlformats.org/officeDocument/2006/docPropsVTypes"/>
</file>