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الأحول الناسخ
</w:t>
      </w:r>
    </w:p>
    <w:p>
      <w:pPr>
        <w:jc w:val="start"/>
        <w:bidi/>
      </w:pPr>
      <w:r>
        <w:rPr>
          <w:rFonts w:ascii="arial" w:hAnsi="arial" w:eastAsia="arial" w:cs="arial"/>
          <w:sz w:val="28"/>
          <w:szCs w:val="28"/>
          <w:b w:val="1"/>
          <w:bCs w:val="1"/>
          <w:rtl/>
        </w:rPr>
        <w:t xml:space="preserve">الأحول الناسخ
</w:t>
      </w:r>
    </w:p>
    <w:p>
      <w:pPr/>
      <w:r>
        <w:rPr/>
        <w:t xml:space="preserve">الأحول الناسخ محمد بن الحسن بن دينار الأحول أبو العباس، كان ناسخا غزير العلم واسع الفهم جيد الرواية حسن الدراية، روى عنه أبو عبد الله محمد بن العباس اليزيدي وقرأ عليه ديوان عمرو بن الأهتم سنة خمسين وماتين، قال نفطويه: جمع أبو العباس الأحول أشعار ماية وعشرين شاعرا وعملت أنا خمسين شاعرا، وذكره أبو بكر محمد بن الحسن الزبيدي وجعله في طبقة المبرد وثعلب، وكان يورق لحنين بن اسحق المتطبب في منقولاته لعلوم الأوايل وكان محدودا أي قليل الحظ من الناس، وقال اجتمعنا مع أبي العباس ثعلب في بيته فقال بعض أصحابنا عرفوني ألقابكم فقال ثعلب أنا ثعلب وقال الآخر أنا كذا فلما بلغوا إلي قالوا وأنت ما لقبك فقلت منعت العاهة من اللقب، وكان يكتب كل ماية ورقة بعشرين درهما، وله كتاب الدواهي، كتاب السلاح، كتاب ما اتفق لفظه واختلف معناه، وكتاب فعل وافعل، كتاب الأشباه.</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الأحول المحرر
</w:t>
      </w:r>
    </w:p>
    <w:p>
      <w:pPr/>
      <w:r>
        <w:rPr/>
        <w:t xml:space="preserve">الأحول المحرر محمد بن الحسن.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الحسن بن دينار الأحول أبو العباس
</w:t>
      </w:r>
    </w:p>
    <w:p>
      <w:pPr/>
      <w:r>
        <w:rPr/>
        <w:t xml:space="preserve">محمد بن الحسن بن دينار الأحول أبو العباس كان غزير العلم واسع الفهم جيد الدراية حسن الرواية، روى عنه أبو عبد الله محمد بن العباس اليزيدي، وقرأ عليه ديوان عمرو بن الأهتم في سنة خمسين ومائتين.</w:t>
      </w:r>
    </w:p>
    <w:p/>
    <w:p>
      <w:pPr/>
      <w:r>
        <w:rPr/>
        <w:t xml:space="preserve">قال أبو عبد الله إبراهيم بن محمد بن عرفة النحوي المعروف بنفطويه: جمع أبو العباس محمد بن الحسن بن دينار الأحول أشعار مائة شاعر وعشرين شاعرا، وعملت أنا خمسين شاعرا.</w:t>
      </w:r>
    </w:p>
    <w:p/>
    <w:p>
      <w:pPr/>
      <w:r>
        <w:rPr/>
        <w:t xml:space="preserve">وذكره أبو بكر محمد بن الحسن الزبيدي وجعله في طبقة المبرد وثعلب.</w:t>
      </w:r>
    </w:p>
    <w:p/>
    <w:p>
      <w:pPr/>
      <w:r>
        <w:rPr/>
        <w:t xml:space="preserve">وحدث المرزباني أنه كان وراقا يورق لحنين بن إسحاق المتطبب في منقولاته لعلوم الأوائل، وكان محدودا، أي قليل الحظ من الناس. وحدث عن علي بن سليمان الأخفش قال، حدثني محمد بن الحسن الأحول قال: اجتمعنا مع أبي العباس ثعلب في بيته وحضر ابن بوكران، رجل من أهل الأدب، فقال بعض أصحابنا: عرفوني ألقابكم، فقال ثعلب: أنا ثعلب، وقال الآخر: أنا كذا والآخر: أنا كذا، فلما بلغوا إلي قالوا: وأنت ما لقبك؟ فقلت: منعت العاهة من اللقب.</w:t>
      </w:r>
    </w:p>
    <w:p/>
    <w:p>
      <w:pPr/>
      <w:r>
        <w:rPr/>
        <w:t xml:space="preserve">وحدث المرزباني عن نفطويه قال: كان أبو العباس الأحول يقول «لم يزلوا» وكذا رد علي فقلت له «لم يزالوا» أراد أنه كان لحانا.</w:t>
      </w:r>
    </w:p>
    <w:p/>
    <w:p>
      <w:pPr/>
      <w:r>
        <w:rPr/>
        <w:t xml:space="preserve">وحدث عن أبي عبد الله اليزيدي قال: كان أبو العباس الأحول يكتب لي مائة ورقة بعشرين درهما.</w:t>
      </w:r>
    </w:p>
    <w:p/>
    <w:p>
      <w:pPr/>
      <w:r>
        <w:rPr/>
        <w:t xml:space="preserve">وقال محمد بن إسحاق النديم: كان محمد بن الحسن الأحول ناسخا. وله من الكتب: كتاب الدواهي. كتاب السلاح. كتاب ما اتفق لفظه واختلف معناه. كتاب فعل وأفعل. كتاب الأشباه، وجمع كما تقدم دواوين مائة وعشرين شاعرا.</w:t>
      </w:r>
    </w:p>
    <w:p>
      <w:pPr>
        <w:jc w:val="start"/>
        <w:bidi/>
      </w:pPr>
      <w:r>
        <w:rPr>
          <w:sz w:val="24"/>
          <w:szCs w:val="24"/>
          <w:b w:val="1"/>
          <w:bCs w:val="1"/>
          <w:rtl/>
        </w:rPr>
        <w:t xml:space="preserve">
معجم الأدباء / إرشاد الأريب إلى معرفة الأديب،(دار الغرب الإسلامي - بيروت،1993،ط 0،ج 6،ص 2488)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الحسن بن دينار، اللغوي، المعروف بالأحول
</w:t>
      </w:r>
    </w:p>
    <w:p>
      <w:pPr/>
      <w:r>
        <w:rPr/>
        <w:t xml:space="preserve">محمد بن الحسن بن دينار، اللغوي، المعروف بالأحول </w:t>
      </w:r>
    </w:p>
    <w:p/>
    <w:p>
      <w:pPr/>
      <w:r>
        <w:rPr/>
        <w:t xml:space="preserve">إمام اللغة والشعر، مغموز بها وله فيها تصانيف منها: كتاب الآباء والأمهات، وكتاب ما اتفق لفظه واختلف معناه، وكتاب الدواهي </w:t>
      </w:r>
    </w:p>
    <w:p>
      <w:pPr>
        <w:jc w:val="start"/>
        <w:bidi/>
      </w:pPr>
      <w:r>
        <w:rPr>
          <w:sz w:val="24"/>
          <w:szCs w:val="24"/>
          <w:b w:val="1"/>
          <w:bCs w:val="1"/>
          <w:rtl/>
        </w:rPr>
        <w:t xml:space="preserve">
البلغة فى تراجم أئمة النحو واللغة،(جمعية إحياء التراث الإسلامي - الكويت،1986،ط 1،ج 1،ص 63)/(دار سعد الدين للطباعة والنشر والتوزيع،2000،ط 1،ج 1،ص 261)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الحسن بن دينار الأحول أبو الحسن 
</w:t>
      </w:r>
    </w:p>
    <w:p>
      <w:pPr/>
      <w:r>
        <w:rPr/>
        <w:t xml:space="preserve">محمد بن الحسن بن دينار الأحول، أبو الحسن. </w:t>
      </w:r>
    </w:p>
    <w:p/>
    <w:p>
      <w:pPr/>
      <w:r>
        <w:rPr/>
        <w:t xml:space="preserve">كان غزير العلم، واسع الفهم، جيّد الدّراية، حسن الرّواية. كان ورّاقا يكتب كلّ مائة ورقة بعشرين درهما.</w:t>
      </w:r>
    </w:p>
    <w:p/>
    <w:p>
      <w:pPr/>
      <w:r>
        <w:rPr/>
        <w:t xml:space="preserve">قال ابن إسحاق: وله من الكتب: كتاب الدّواهي، وكتاب السّلاح، وكتاب ما اتفق لفظه واختلف معناه، وكتاب فعل وأفعل، وكتاب الأشباه، وجمع دواوين مائة وعشرين شاعرا.</w:t>
      </w:r>
    </w:p>
    <w:p/>
    <w:p>
      <w:pPr/>
      <w:r>
        <w:rPr/>
        <w:t xml:space="preserve">مات في أيام الرشيد.</w:t>
      </w:r>
    </w:p>
    <w:p>
      <w:pPr>
        <w:jc w:val="start"/>
        <w:bidi/>
      </w:pPr>
      <w:r>
        <w:rPr>
          <w:sz w:val="24"/>
          <w:szCs w:val="24"/>
          <w:b w:val="1"/>
          <w:bCs w:val="1"/>
          <w:rtl/>
        </w:rPr>
        <w:t xml:space="preserve">
الدر الثمين في أسماء المصنفين،(دار الغرب الإسلامي - تونس،2009،ط 1،ج 1،ص 200)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الحسَن بن دينار اللغوِيّ المعروف بالأحْول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306)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الحسن بن دينار الأحول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2023)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2026-10-23T23:01:28+00:00</dcterms:created>
  <dcterms:modified xsi:type="dcterms:W3CDTF">2026-10-23T23:01:28+00:00</dcterms:modified>
</cp:coreProperties>
</file>

<file path=docProps/custom.xml><?xml version="1.0" encoding="utf-8"?>
<Properties xmlns="http://schemas.openxmlformats.org/officeDocument/2006/custom-properties" xmlns:vt="http://schemas.openxmlformats.org/officeDocument/2006/docPropsVTypes"/>
</file>