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الأنسي قاضي بغداذ
</w:t>
      </w:r>
    </w:p>
    <w:p>
      <w:pPr>
        <w:jc w:val="start"/>
        <w:bidi/>
      </w:pPr>
      <w:r>
        <w:rPr>
          <w:rFonts w:ascii="arial" w:hAnsi="arial" w:eastAsia="arial" w:cs="arial"/>
          <w:sz w:val="28"/>
          <w:szCs w:val="28"/>
          <w:b w:val="1"/>
          <w:bCs w:val="1"/>
          <w:rtl/>
        </w:rPr>
        <w:t xml:space="preserve">الأنسي قاضي بغداذ
</w:t>
      </w:r>
    </w:p>
    <w:p>
      <w:pPr/>
      <w:r>
        <w:rPr/>
        <w:t xml:space="preserve">الأنسي قاضي بغداذ محمد بن عبد الله بن المثنى الأنصاري الأنسي لأنه من ولد أنس بن مالك قاضي البصرة زمن الرشيد ثم بغداذ بعد العوفي، روى عنه البخاري وورى الجماعة عن رجل عنه وروى عنه أحمد بن حنبل وابن معين ووثقه ابن معين وغيره، غلب عليه الرأي ولم يكن عندهم من فرسان الحديث، وتوفي سنة خمس عشرة وماتين ومات بالبصرة وله نيف وتسعون سنة، وجه إليه المأمون خمسين ألف درهم وقال: اقسمها بالبصرة بين الفقهاء، وكان هلال بن مسلم يتكلم على أصحابه والأنصاري يتكلم على أصحابه فقال هلال: هي لي ولأصحابي، وقال الأنصاري كذلك فلما اختلفا قال الأنصاري لهلال: كيف تتشهد؟ فقال: أومثلي يسأل عن التشهد؟ فتشهد على حديث ابن مسعود فقال الأنصاري: من حدثك بهذا ومن أين ثبت عندك؟ فسكت فقال الأنصاري: أنت تصلي كل يوم وليلة خمس صلوات منذ سنين ولا تدري من رواه عن نبيك صلى الله عليه وسلم قد باعد الله بينك وبين الفقه، وقسمها الأنصاري في أصحابه.</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الأنسي قاضي بغداد
</w:t>
      </w:r>
    </w:p>
    <w:p>
      <w:pPr/>
      <w:r>
        <w:rPr/>
        <w:t xml:space="preserve">الأنسي قاضي بغداد اسمه محمد بن عبد الله.</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2026-10-23T19:04:40+00:00</dcterms:created>
  <dcterms:modified xsi:type="dcterms:W3CDTF">2026-10-23T19:04:40+00:00</dcterms:modified>
</cp:coreProperties>
</file>

<file path=docProps/custom.xml><?xml version="1.0" encoding="utf-8"?>
<Properties xmlns="http://schemas.openxmlformats.org/officeDocument/2006/custom-properties" xmlns:vt="http://schemas.openxmlformats.org/officeDocument/2006/docPropsVTypes"/>
</file>