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فخر الدين البلبيسي
</w:t>
      </w:r>
    </w:p>
    <w:p>
      <w:pPr>
        <w:jc w:val="start"/>
        <w:bidi/>
      </w:pPr>
      <w:r>
        <w:rPr>
          <w:rFonts w:ascii="arial" w:hAnsi="arial" w:eastAsia="arial" w:cs="arial"/>
          <w:sz w:val="28"/>
          <w:szCs w:val="28"/>
          <w:b w:val="1"/>
          <w:bCs w:val="1"/>
          <w:rtl/>
        </w:rPr>
        <w:t xml:space="preserve">فخر الدين البلبيسي
</w:t>
      </w:r>
    </w:p>
    <w:p>
      <w:pPr/>
      <w:r>
        <w:rPr/>
        <w:t xml:space="preserve">فخر الدين البلبيسي أحمد بن عبد الله بن محمد بن فخر الدين أبو العباس ابن تاج الدين البلبيسي ولد سنة خمسين وست مائة ببلبيس، أجاز لي في ذي الحجة سنة ثمان وعشرين وسبع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2026-10-24T06:06:31+00:00</dcterms:created>
  <dcterms:modified xsi:type="dcterms:W3CDTF">2026-10-24T06:06:31+00:00</dcterms:modified>
</cp:coreProperties>
</file>

<file path=docProps/custom.xml><?xml version="1.0" encoding="utf-8"?>
<Properties xmlns="http://schemas.openxmlformats.org/officeDocument/2006/custom-properties" xmlns:vt="http://schemas.openxmlformats.org/officeDocument/2006/docPropsVTypes"/>
</file>