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النقاش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النقاش
</w:t>
      </w:r>
    </w:p>
    <w:p>
      <w:pPr/>
      <w:r>
        <w:rPr/>
        <w:t xml:space="preserve">ابن النقاش أحمد بن علي بن النقاش أبو القاسم الشاعر، قال محب الدين ابن النجار: روى عنه شيخنا حمزة بن علي بن حمزة الحراني وذكر أنه مات بدمشق في زمن المقتفي وأورد له:</w:t>
      </w:r>
    </w:p>
    <w:p/>
    <w:p>
      <w:pPr>
        <w:jc w:val="center"/>
      </w:pPr>
      <w:r>
        <w:rPr>
          <w:color w:val="ff0000"/>
        </w:rPr>
        <w:t xml:space="preserve">وما احتجاب الذي وافيت أمدحه</w:t>
      </w:r>
      <w:r>
        <w:rPr>
          <w:color w:val="ff0000"/>
        </w:rPr>
        <w:t xml:space="preserve">      </w:t>
      </w:r>
      <w:r>
        <w:rPr>
          <w:color w:val="ff0000"/>
        </w:rPr>
        <w:t xml:space="preserve">عني بداع إلى سبي لمذهبه</w:t>
      </w:r>
    </w:p>
    <w:p/>
    <w:p>
      <w:pPr>
        <w:jc w:val="center"/>
      </w:pPr>
      <w:r>
        <w:rPr>
          <w:color w:val="ff0000"/>
        </w:rPr>
        <w:t xml:space="preserve">أحس أن الذي يلقى به كذب</w:t>
      </w:r>
      <w:r>
        <w:rPr>
          <w:color w:val="ff0000"/>
        </w:rPr>
        <w:t xml:space="preserve">      </w:t>
      </w:r>
      <w:r>
        <w:rPr>
          <w:color w:val="ff0000"/>
        </w:rPr>
        <w:t xml:space="preserve">فصان نطقي عن كذب أفوه به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2026-10-24T11:51:43+00:00</dcterms:created>
  <dcterms:modified xsi:type="dcterms:W3CDTF">2026-10-24T11:51:43+00:00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