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الوشاء البغداذي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الوشاء البغداذي
</w:t>
      </w:r>
    </w:p>
    <w:p>
      <w:pPr/>
      <w:r>
        <w:rPr/>
        <w:t xml:space="preserve">الوشاء البغداذي أحمد بن عيسى بن الوشاء البغداذي شاعر دخل خراسان ومدح أكابرها، ذكره الباخرزي في ’’دمية القصر’’ وأورد قوله:</w:t>
      </w:r>
    </w:p>
    <w:p/>
    <w:p>
      <w:pPr>
        <w:jc w:val="center"/>
      </w:pPr>
      <w:r>
        <w:rPr>
          <w:color w:val="ff0000"/>
        </w:rPr>
        <w:t xml:space="preserve">صلي حبل عذلي يا أمام أو اقطعي</w:t>
      </w:r>
      <w:r>
        <w:rPr>
          <w:color w:val="ff0000"/>
        </w:rPr>
        <w:t xml:space="preserve">      </w:t>
      </w:r>
      <w:r>
        <w:rPr>
          <w:color w:val="ff0000"/>
        </w:rPr>
        <w:t xml:space="preserve">فما خلتني عند الملام بمقلع</w:t>
      </w:r>
    </w:p>
    <w:p/>
    <w:p>
      <w:pPr>
        <w:jc w:val="center"/>
      </w:pPr>
      <w:r>
        <w:rPr>
          <w:color w:val="ff0000"/>
        </w:rPr>
        <w:t xml:space="preserve">أعاذلتي ليس الدواء بنافعي</w:t>
      </w:r>
      <w:r>
        <w:rPr>
          <w:color w:val="ff0000"/>
        </w:rPr>
        <w:t xml:space="preserve">      </w:t>
      </w:r>
      <w:r>
        <w:rPr>
          <w:color w:val="ff0000"/>
        </w:rPr>
        <w:t xml:space="preserve">إذا كان دائي ثاويا بين أضلعي</w:t>
      </w:r>
    </w:p>
    <w:p/>
    <w:p>
      <w:pPr>
        <w:jc w:val="center"/>
      </w:pPr>
      <w:r>
        <w:rPr>
          <w:color w:val="ff0000"/>
        </w:rPr>
        <w:t xml:space="preserve">أقول وقد ولى الشباب وعممت</w:t>
      </w:r>
      <w:r>
        <w:rPr>
          <w:color w:val="ff0000"/>
        </w:rPr>
        <w:t xml:space="preserve">      </w:t>
      </w:r>
      <w:r>
        <w:rPr>
          <w:color w:val="ff0000"/>
        </w:rPr>
        <w:t xml:space="preserve">مفارق رأسه من مشيبي بمقنع</w:t>
      </w:r>
    </w:p>
    <w:p/>
    <w:p>
      <w:pPr>
        <w:jc w:val="center"/>
      </w:pPr>
      <w:r>
        <w:rPr>
          <w:color w:val="ff0000"/>
        </w:rPr>
        <w:t xml:space="preserve">لك الخير هذا الشيب قد قام واعظا</w:t>
      </w:r>
      <w:r>
        <w:rPr>
          <w:color w:val="ff0000"/>
        </w:rPr>
        <w:t xml:space="preserve">      </w:t>
      </w:r>
      <w:r>
        <w:rPr>
          <w:color w:val="ff0000"/>
        </w:rPr>
        <w:t xml:space="preserve">وأوجز وعظا كيفما شئت فاصنع</w:t>
      </w:r>
    </w:p>
    <w:p/>
    <w:p>
      <w:pPr>
        <w:jc w:val="center"/>
      </w:pPr>
      <w:r>
        <w:rPr>
          <w:color w:val="ff0000"/>
        </w:rPr>
        <w:t xml:space="preserve">صلي خلتي إن شئت أصفيك خلة</w:t>
      </w:r>
      <w:r>
        <w:rPr>
          <w:color w:val="ff0000"/>
        </w:rPr>
        <w:t xml:space="preserve">      </w:t>
      </w:r>
      <w:r>
        <w:rPr>
          <w:color w:val="ff0000"/>
        </w:rPr>
        <w:t xml:space="preserve">وإلا فجذي حبل وصلك واقطعي</w:t>
      </w:r>
    </w:p>
    <w:p/>
    <w:p>
      <w:pPr/>
      <w:r>
        <w:rPr/>
        <w:t xml:space="preserve">قلت: شعر ساقط.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7،ص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الوشاء البغدادي
</w:t>
      </w:r>
    </w:p>
    <w:p>
      <w:pPr/>
      <w:r>
        <w:rPr/>
        <w:t xml:space="preserve">الوشاء البغدادي  أحمد بن عيسى،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27،ص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2026-10-24T09:58:30+00:00</dcterms:created>
  <dcterms:modified xsi:type="dcterms:W3CDTF">2026-10-24T09:58:30+00:00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