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صفي الدين الطبري المكي المسند
</w:t>
      </w:r>
    </w:p>
    <w:p>
      <w:pPr>
        <w:jc w:val="start"/>
        <w:bidi/>
      </w:pPr>
      <w:r>
        <w:rPr>
          <w:rFonts w:ascii="arial" w:hAnsi="arial" w:eastAsia="arial" w:cs="arial"/>
          <w:sz w:val="28"/>
          <w:szCs w:val="28"/>
          <w:b w:val="1"/>
          <w:bCs w:val="1"/>
          <w:rtl/>
        </w:rPr>
        <w:t xml:space="preserve">صفي الدين الطبري المكي المسند
</w:t>
      </w:r>
    </w:p>
    <w:p>
      <w:pPr/>
      <w:r>
        <w:rPr/>
        <w:t xml:space="preserve">صفي الدين الطبري المكي المسند أحمد بن محمد بن إبراهيم الفقيه المسند صفي الدين أبو العباس الطبري المكي أخو الشيخ رضي الدين، ولد سنة ثلاث وثلاثين وتوفي سنة أربع عشرة وسبع مائة، سمع ’’صحيح البخاري’’ من عبد الرحمن ابن أخي حرمي العطار صاحب ابن عمار وسمع شعيبا الزعفراني وأبا الحسن بن الجميزي وحدث غير مرة، وكان دينا خيرا أضر مدة مديدة، ثم اتفق أن وقع من مكان فانقدحت عيناه وأبصر.</w:t>
      </w:r>
    </w:p>
    <w:p>
      <w:pPr>
        <w:jc w:val="start"/>
        <w:bidi/>
      </w:pPr>
      <w:r>
        <w:rPr>
          <w:sz w:val="24"/>
          <w:szCs w:val="24"/>
          <w:b w:val="1"/>
          <w:bCs w:val="1"/>
          <w:rtl/>
        </w:rPr>
        <w:t xml:space="preserve">
الوافي بالوفيات،(دار فرانز شتاينر، فيسبادن، ألمانيا / دار إحياء التراث - بيروت،2000،ط 1،ج 7،ص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أحمد بن محمد بن إبراهيم
</w:t>
      </w:r>
    </w:p>
    <w:p>
      <w:pPr/>
      <w:r>
        <w:rPr/>
        <w:t xml:space="preserve">أحمد بن محمد بن إبراهيم الفقيه المسند، صفي الدين أبو العباس الطبري المكي، أخو الشيخ زين الدين.</w:t>
      </w:r>
    </w:p>
    <w:p/>
    <w:p>
      <w:pPr/>
      <w:r>
        <w:rPr/>
        <w:t xml:space="preserve">سمع صحيح البخاري من عبد الرحمن ابن أخي حرمي العطار صاحب ابن عمار، وسمع شعيبا الزعفراني، وأبا الحسن بن الجميزي.</w:t>
      </w:r>
    </w:p>
    <w:p/>
    <w:p>
      <w:pPr/>
      <w:r>
        <w:rPr/>
        <w:t xml:space="preserve">كان دينا خيرا، وذا بصر بالصلاح لا يزال نيرا، وحدث مدة، وسمع منه عده، وأضر دهرا، وبقي إلى أن وقع من مكان جهرا، فانقدحت بذلك عيناه وأبصر، وغنم النظر من الحياة واستقصر.</w:t>
      </w:r>
    </w:p>
    <w:p/>
    <w:p>
      <w:pPr/>
      <w:r>
        <w:rPr/>
        <w:t xml:space="preserve">ولم يزل إلى أن تكدر لصفي الدين زمانه، وأتاه من الموت حدثانه.</w:t>
      </w:r>
    </w:p>
    <w:p/>
    <w:p>
      <w:pPr/>
      <w:r>
        <w:rPr/>
        <w:t xml:space="preserve">وتوفي رحمه الله تعالى سنة أربع عشرة وسبع مئة.</w:t>
      </w:r>
    </w:p>
    <w:p/>
    <w:p>
      <w:pPr/>
      <w:r>
        <w:rPr/>
        <w:t xml:space="preserve">ومولده سنة ثلاث وثلاثين وست مئة.</w:t>
      </w:r>
    </w:p>
    <w:p>
      <w:pPr>
        <w:jc w:val="start"/>
        <w:bidi/>
      </w:pPr>
      <w:r>
        <w:rPr>
          <w:sz w:val="24"/>
          <w:szCs w:val="24"/>
          <w:b w:val="1"/>
          <w:bCs w:val="1"/>
          <w:rtl/>
        </w:rPr>
        <w:t xml:space="preserve">
أعيان العصر وأعوان النصر،(دار الفكر المعاصر، بيروت - لبنان / دار الفكر، دمشق - سوريا،1998،ط 1،ج 1،ص 313)</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أحمد بن محمد بن إبراهيم الفقيه صفي الدين أبو العباس الطبري ثم المكي أخو الشيخ رضي الدين
</w:t>
      </w:r>
    </w:p>
    <w:p>
      <w:pPr/>
      <w:r>
        <w:rPr/>
        <w:t xml:space="preserve">أحمد بن محمد بن إبراهيم الفقيه صفي الدين أبو العباس الطبري ثم المكي أخو الشيخ رضي الدين سمع الكثير من أبي الحسين بن الجميزي، وسمع صحيح البخاري من عبد الرحمن بن أبي حرمي صاحب ابن عمار، وسمع من المرسي، أضر مدة، وسمعت منه في حال ضرره، ثم إنه وقع من سلم فانقدح الماء من عينه فأبصر.</w:t>
      </w:r>
    </w:p>
    <w:p/>
    <w:p>
      <w:pPr/>
      <w:r>
        <w:rPr/>
        <w:t xml:space="preserve">مولده سنة أربع وثلاثين وست مائة.</w:t>
      </w:r>
    </w:p>
    <w:p/>
    <w:p>
      <w:pPr/>
      <w:r>
        <w:rPr/>
        <w:t xml:space="preserve">ومات في شوال سنة أربع عشرة وسبع مائة.</w:t>
      </w:r>
    </w:p>
    <w:p/>
    <w:p>
      <w:pPr/>
      <w:r>
        <w:rPr/>
        <w:t xml:space="preserve">أخبرنا أحمد بن محمد الطبري، بمكة، وأبو الحسين، ببعلبك، قالا: أنا علي بن هبة الله الفقيه، أنا أبو طاهر السلفي، أنا القاسم بن الفضل، أنا هلال الحفار، أنا الحسين بن يحيى، نا أبو الأشعث العجلي، ثنا حزم بن أبي حزم، نا ميمون بن سياه، عن أنس بن مالك، قال: قال رسول الله صلى الله عليه وسلم: «من أحب أن يمد الله في عمره، ويزيد في رزقه، فليبر والديه وليصل رحمه»</w:t>
      </w:r>
    </w:p>
    <w:p>
      <w:pPr>
        <w:jc w:val="start"/>
        <w:bidi/>
      </w:pPr>
      <w:r>
        <w:rPr>
          <w:sz w:val="24"/>
          <w:szCs w:val="24"/>
          <w:b w:val="1"/>
          <w:bCs w:val="1"/>
          <w:rtl/>
        </w:rPr>
        <w:t xml:space="preserve">
معجم الشيوخ - المعجم الكبير / للذهبي،(مكتبة الصديق، الطائف - المملكة العربية السعودية،1988،ط 1،ج 1،ص 84)</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2026-10-23T05:04:37+00:00</dcterms:created>
  <dcterms:modified xsi:type="dcterms:W3CDTF">2026-10-23T05:04:37+00:00</dcterms:modified>
</cp:coreProperties>
</file>

<file path=docProps/custom.xml><?xml version="1.0" encoding="utf-8"?>
<Properties xmlns="http://schemas.openxmlformats.org/officeDocument/2006/custom-properties" xmlns:vt="http://schemas.openxmlformats.org/officeDocument/2006/docPropsVTypes"/>
</file>