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bidi/>
      </w:pPr>
      <w:r>
        <w:rPr>
          <w:rFonts w:ascii="arial" w:hAnsi="arial" w:eastAsia="arial" w:cs="arial"/>
          <w:sz w:val="32"/>
          <w:szCs w:val="32"/>
          <w:b w:val="1"/>
          <w:bCs w:val="1"/>
          <w:rtl/>
        </w:rPr>
        <w:t xml:space="preserve">أحمد بن محمد بن الخضر بن الحسن بن محمد، أبو طاهر الجواليقي
</w:t>
      </w:r>
    </w:p>
    <w:p>
      <w:pPr>
        <w:jc w:val="start"/>
        <w:bidi/>
      </w:pPr>
      <w:r>
        <w:rPr>
          <w:rFonts w:ascii="arial" w:hAnsi="arial" w:eastAsia="arial" w:cs="arial"/>
          <w:sz w:val="28"/>
          <w:szCs w:val="28"/>
          <w:b w:val="1"/>
          <w:bCs w:val="1"/>
          <w:rtl/>
        </w:rPr>
        <w:t xml:space="preserve">والد أبي منصور موهوب الجواليقي
</w:t>
      </w:r>
    </w:p>
    <w:p>
      <w:pPr/>
      <w:r>
        <w:rPr/>
        <w:t xml:space="preserve">والد أبي منصور موهوب الجواليقي أحمد بن محمد بن الخضر بن الحسن بن محمد أبو طاهر الجواليقي البغداذي والد أبي منصور موهوب اللغوي. سمع عبد الملك بن محمد بن بشران وحدث باليسير، روى عنه عبد الوهاب الأنماطي. توفي فجأة سنة إحدى وثمانين وأربع مائة.</w:t>
      </w:r>
    </w:p>
    <w:p>
      <w:pPr>
        <w:jc w:val="start"/>
        <w:bidi/>
      </w:pPr>
      <w:r>
        <w:rPr>
          <w:sz w:val="24"/>
          <w:szCs w:val="24"/>
          <w:b w:val="1"/>
          <w:bCs w:val="1"/>
          <w:rtl/>
        </w:rPr>
        <w:t xml:space="preserve">
الوافي بالوفيات،(دار فرانز شتاينر، فيسبادن، ألمانيا / دار إحياء التراث - بيروت،2000،ط 1،ج 7،ص 0)</w:t>
      </w:r>
    </w:p>
    <w:p>
      <w:pPr>
        <w:jc w:val="center"/>
      </w:pPr>
      <w:r>
        <w:rPr>
          <w:sz w:val="24"/>
          <w:szCs w:val="24"/>
          <w:b w:val="1"/>
          <w:bCs w:val="1"/>
          <w:rtl/>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pPr>
      <w:jc w:val="both"/>
      <w:bidi/>
      <w:spacing w:after="200" w:line="340" w:lineRule="auto"/>
    </w:pPr>
  </w:style>
  <w:style w:type="character" w:styleId="FootnoteReference">
    <w:name w:val="Footnote Reference"/>
    <w:semiHidden/>
    <w:unhideWhenUsed/>
    <w:rPr>
      <w:vertAlign w:val="superscript"/>
    </w:rPr>
  </w:style>
  <w:style w:type="paragraph" w:styleId="Heading1">
    <w:link w:val="Heading1Char"/>
    <w:name w:val="heading 1"/>
    <w:rPr>
      <w:rFonts w:ascii="arial" w:hAnsi="arial" w:eastAsia="arial" w:cs="arial"/>
      <w:sz w:val="28"/>
      <w:szCs w:val="28"/>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2026-10-23T20:01:00+00:00</dcterms:created>
  <dcterms:modified xsi:type="dcterms:W3CDTF">2026-10-23T20:01:00+00:00</dcterms:modified>
</cp:coreProperties>
</file>

<file path=docProps/custom.xml><?xml version="1.0" encoding="utf-8"?>
<Properties xmlns="http://schemas.openxmlformats.org/officeDocument/2006/custom-properties" xmlns:vt="http://schemas.openxmlformats.org/officeDocument/2006/docPropsVTypes"/>
</file>