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محمد المقرئ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محمد المقرئ
</w:t>
      </w:r>
    </w:p>
    <w:p>
      <w:pPr/>
      <w:r>
        <w:rPr/>
        <w:t xml:space="preserve">ابن محمد المقرئ أحمد بن محمد المقرئ؛ قال أرجوزة في الأمين يرثيه، ذكره المرزباني، والأرجوزة:</w:t>
      </w:r>
    </w:p>
    <w:p/>
    <w:p>
      <w:pPr>
        <w:jc w:val="center"/>
      </w:pPr>
      <w:r>
        <w:rPr>
          <w:color w:val="ff0000"/>
        </w:rPr>
        <w:t xml:space="preserve">الحمد للرحمن</w:t>
      </w:r>
      <w:r>
        <w:rPr>
          <w:color w:val="ff0000"/>
        </w:rPr>
        <w:t xml:space="preserve">      </w:t>
      </w:r>
      <w:r>
        <w:rPr>
          <w:color w:val="ff0000"/>
        </w:rPr>
        <w:t xml:space="preserve">ذي المن والإحسان</w:t>
      </w:r>
    </w:p>
    <w:p/>
    <w:p>
      <w:pPr>
        <w:jc w:val="center"/>
      </w:pPr>
      <w:r>
        <w:rPr>
          <w:color w:val="ff0000"/>
        </w:rPr>
        <w:t xml:space="preserve">تبارك الغفور</w:t>
      </w:r>
      <w:r>
        <w:rPr>
          <w:color w:val="ff0000"/>
        </w:rPr>
        <w:t xml:space="preserve">      </w:t>
      </w:r>
      <w:r>
        <w:rPr>
          <w:color w:val="ff0000"/>
        </w:rPr>
        <w:t xml:space="preserve">ليس له نظير</w:t>
      </w:r>
    </w:p>
    <w:p/>
    <w:p>
      <w:pPr>
        <w:jc w:val="center"/>
      </w:pPr>
      <w:r>
        <w:rPr>
          <w:color w:val="ff0000"/>
        </w:rPr>
        <w:t xml:space="preserve">يا عين فابكي ملكا</w:t>
      </w:r>
      <w:r>
        <w:rPr>
          <w:color w:val="ff0000"/>
        </w:rPr>
        <w:t xml:space="preserve">      </w:t>
      </w:r>
      <w:r>
        <w:rPr>
          <w:color w:val="ff0000"/>
        </w:rPr>
        <w:t xml:space="preserve">حرا كريما هلكا</w:t>
      </w:r>
    </w:p>
    <w:p/>
    <w:p>
      <w:pPr>
        <w:jc w:val="center"/>
      </w:pPr>
      <w:r>
        <w:rPr>
          <w:color w:val="ff0000"/>
        </w:rPr>
        <w:t xml:space="preserve">ابكي على المرحوم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الفتى المظلوم</w:t>
      </w:r>
    </w:p>
    <w:p/>
    <w:p>
      <w:pPr>
        <w:jc w:val="center"/>
      </w:pPr>
      <w:r>
        <w:rPr>
          <w:color w:val="ff0000"/>
        </w:rPr>
        <w:t xml:space="preserve">ابكي على المفقود</w:t>
      </w:r>
      <w:r>
        <w:rPr>
          <w:color w:val="ff0000"/>
        </w:rPr>
        <w:t xml:space="preserve">      </w:t>
      </w:r>
      <w:r>
        <w:rPr>
          <w:color w:val="ff0000"/>
        </w:rPr>
        <w:t xml:space="preserve">على الندى والجود</w:t>
      </w:r>
    </w:p>
    <w:p/>
    <w:p>
      <w:pPr>
        <w:jc w:val="center"/>
      </w:pPr>
      <w:r>
        <w:rPr>
          <w:color w:val="ff0000"/>
        </w:rPr>
        <w:t xml:space="preserve">ابكي على الشباب</w:t>
      </w:r>
      <w:r>
        <w:rPr>
          <w:color w:val="ff0000"/>
        </w:rPr>
        <w:t xml:space="preserve">      </w:t>
      </w:r>
      <w:r>
        <w:rPr>
          <w:color w:val="ff0000"/>
        </w:rPr>
        <w:t xml:space="preserve">صار إلى التراب</w:t>
      </w:r>
    </w:p>
    <w:p/>
    <w:p>
      <w:pPr>
        <w:jc w:val="center"/>
      </w:pPr>
      <w:r>
        <w:rPr>
          <w:color w:val="ff0000"/>
        </w:rPr>
        <w:t xml:space="preserve">محمد خير البشر</w:t>
      </w:r>
      <w:r>
        <w:rPr>
          <w:color w:val="ff0000"/>
        </w:rPr>
        <w:t xml:space="preserve">      </w:t>
      </w:r>
      <w:r>
        <w:rPr>
          <w:color w:val="ff0000"/>
        </w:rPr>
        <w:t xml:space="preserve">صلى عليه المقتدر</w:t>
      </w:r>
    </w:p>
    <w:p/>
    <w:p>
      <w:pPr>
        <w:jc w:val="center"/>
      </w:pPr>
      <w:r>
        <w:rPr>
          <w:color w:val="ff0000"/>
        </w:rPr>
        <w:t xml:space="preserve">ابكي إمام الناس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ولد العباس</w:t>
      </w:r>
    </w:p>
    <w:p/>
    <w:p>
      <w:pPr>
        <w:jc w:val="center"/>
      </w:pPr>
      <w:r>
        <w:rPr>
          <w:color w:val="ff0000"/>
        </w:rPr>
        <w:t xml:space="preserve">ابكي على الإمام</w:t>
      </w:r>
      <w:r>
        <w:rPr>
          <w:color w:val="ff0000"/>
        </w:rPr>
        <w:t xml:space="preserve">      </w:t>
      </w:r>
      <w:r>
        <w:rPr>
          <w:color w:val="ff0000"/>
        </w:rPr>
        <w:t xml:space="preserve">محمد الهمام</w:t>
      </w:r>
    </w:p>
    <w:p/>
    <w:p>
      <w:pPr>
        <w:jc w:val="center"/>
      </w:pPr>
      <w:r>
        <w:rPr>
          <w:color w:val="ff0000"/>
        </w:rPr>
        <w:t xml:space="preserve">كان له وزير</w:t>
      </w:r>
      <w:r>
        <w:rPr>
          <w:color w:val="ff0000"/>
        </w:rPr>
        <w:t xml:space="preserve">      </w:t>
      </w:r>
      <w:r>
        <w:rPr>
          <w:color w:val="ff0000"/>
        </w:rPr>
        <w:t xml:space="preserve">فخانه الوزير</w:t>
      </w:r>
    </w:p>
    <w:p/>
    <w:p>
      <w:pPr>
        <w:jc w:val="center"/>
      </w:pPr>
      <w:r>
        <w:rPr>
          <w:color w:val="ff0000"/>
        </w:rPr>
        <w:t xml:space="preserve">ولاه أمر الناس</w:t>
      </w:r>
      <w:r>
        <w:rPr>
          <w:color w:val="ff0000"/>
        </w:rPr>
        <w:t xml:space="preserve">      </w:t>
      </w:r>
      <w:r>
        <w:rPr>
          <w:color w:val="ff0000"/>
        </w:rPr>
        <w:t xml:space="preserve">وقد خلا بالكاس</w:t>
      </w:r>
    </w:p>
    <w:p/>
    <w:p>
      <w:pPr>
        <w:jc w:val="center"/>
      </w:pPr>
      <w:r>
        <w:rPr>
          <w:color w:val="ff0000"/>
        </w:rPr>
        <w:t xml:space="preserve">ما يستفيق شربا</w:t>
      </w:r>
      <w:r>
        <w:rPr>
          <w:color w:val="ff0000"/>
        </w:rPr>
        <w:t xml:space="preserve">      </w:t>
      </w:r>
      <w:r>
        <w:rPr>
          <w:color w:val="ff0000"/>
        </w:rPr>
        <w:t xml:space="preserve">لم يبق حربا</w:t>
      </w:r>
    </w:p>
    <w:p/>
    <w:p>
      <w:pPr>
        <w:jc w:val="center"/>
      </w:pPr>
      <w:r>
        <w:rPr>
          <w:color w:val="ff0000"/>
        </w:rPr>
        <w:t xml:space="preserve">فالفضل ليس يالو</w:t>
      </w:r>
      <w:r>
        <w:rPr>
          <w:color w:val="ff0000"/>
        </w:rPr>
        <w:t xml:space="preserve">      </w:t>
      </w:r>
      <w:r>
        <w:rPr>
          <w:color w:val="ff0000"/>
        </w:rPr>
        <w:t xml:space="preserve">ورأيه القتال</w:t>
      </w:r>
    </w:p>
    <w:p/>
    <w:p>
      <w:pPr>
        <w:jc w:val="center"/>
      </w:pPr>
      <w:r>
        <w:rPr>
          <w:color w:val="ff0000"/>
        </w:rPr>
        <w:t xml:space="preserve">فقال للماهان</w:t>
      </w:r>
      <w:r>
        <w:rPr>
          <w:color w:val="ff0000"/>
        </w:rPr>
        <w:t xml:space="preserve">      </w:t>
      </w:r>
      <w:r>
        <w:rPr>
          <w:color w:val="ff0000"/>
        </w:rPr>
        <w:t xml:space="preserve">أنت لهذا الشان</w:t>
      </w:r>
    </w:p>
    <w:p/>
    <w:p>
      <w:pPr>
        <w:jc w:val="center"/>
      </w:pPr>
      <w:r>
        <w:rPr>
          <w:color w:val="ff0000"/>
        </w:rPr>
        <w:t xml:space="preserve">امض إليهم ففعل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ولم يزل حتى قتل</w:t>
      </w:r>
    </w:p>
    <w:p/>
    <w:p>
      <w:pPr>
        <w:jc w:val="center"/>
      </w:pPr>
      <w:r>
        <w:rPr>
          <w:color w:val="ff0000"/>
        </w:rPr>
        <w:t xml:space="preserve">فانهزمت عساكره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وانتهبت ذخائره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2026-10-23T15:13:44+00:00</dcterms:created>
  <dcterms:modified xsi:type="dcterms:W3CDTF">2026-10-23T15:13:44+00:00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