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الميراثي القرطبي
</w:t>
      </w:r>
    </w:p>
    <w:p>
      <w:pPr>
        <w:jc w:val="start"/>
        <w:bidi/>
      </w:pPr>
      <w:r>
        <w:rPr>
          <w:rFonts w:ascii="arial" w:hAnsi="arial" w:eastAsia="arial" w:cs="arial"/>
          <w:sz w:val="28"/>
          <w:szCs w:val="28"/>
          <w:b w:val="1"/>
          <w:bCs w:val="1"/>
          <w:rtl/>
        </w:rPr>
        <w:t xml:space="preserve">ابن الميراثي القرطبي
</w:t>
      </w:r>
    </w:p>
    <w:p>
      <w:pPr/>
      <w:r>
        <w:rPr/>
        <w:t xml:space="preserve">ابن الميراثي القرطبي أحمد بن محمد بن عيسى بن إسماعيل أبو بكر البلوي القرطبي يعرف بابن الميراثي. محدث حافظ، ولما رآه الحافظ عبد الغني لقبه غندرا. توفي سنة ثمان وعشرين وأربعمائة.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الميراثي
</w:t>
      </w:r>
    </w:p>
    <w:p>
      <w:pPr/>
      <w:r>
        <w:rPr/>
        <w:t xml:space="preserve">ابن الميراثي الحافظ الأوحد المجود، أبو بكر؛ أحمد بن محمد بن عيسى بن إسماعيل، البلوي القرطبي، المعروف بابن الميراثي، أحد أئمة الحديث.</w:t>
      </w:r>
    </w:p>
    <w:p/>
    <w:p>
      <w:pPr/>
      <w:r>
        <w:rPr/>
        <w:t xml:space="preserve">روى عن: أبي الفتح بن سيبخت، وأبي مسلم الكاتب، ويوسف ابن الدخيل، وعبيد الله السقطي، وسعيد بن نصر القرطبي، وأحمد بن قاسم البزاز، وطبقتهم.</w:t>
      </w:r>
    </w:p>
    <w:p/>
    <w:p>
      <w:pPr/>
      <w:r>
        <w:rPr/>
        <w:t xml:space="preserve">ولما رأى عبد الغني بن سعيد حذقه واجتهاده، لقبه غندرا.</w:t>
      </w:r>
    </w:p>
    <w:p/>
    <w:p>
      <w:pPr/>
      <w:r>
        <w:rPr/>
        <w:t xml:space="preserve">رجع، وبث حديثه، فروى عنه: أبو عبد الله الخولاني، وأبو العباس بن دلهاث، وأبو العباس المهدوي، وأبو محمد بن خزرج.</w:t>
      </w:r>
    </w:p>
    <w:p/>
    <w:p>
      <w:pPr/>
      <w:r>
        <w:rPr/>
        <w:t xml:space="preserve">توفي في حدود سنة ثمان وعشرين وأربع مائة وله بضع وستون سنة.</w:t>
      </w:r>
    </w:p>
    <w:p/>
    <w:p>
      <w:pPr/>
      <w:r>
        <w:rPr/>
        <w:t xml:space="preserve">القدوري، الأبهري: </w:t>
      </w:r>
    </w:p>
    <w:p>
      <w:pPr>
        <w:jc w:val="start"/>
        <w:bidi/>
      </w:pPr>
      <w:r>
        <w:rPr>
          <w:sz w:val="24"/>
          <w:szCs w:val="24"/>
          <w:b w:val="1"/>
          <w:bCs w:val="1"/>
          <w:rtl/>
        </w:rPr>
        <w:t xml:space="preserve">
سير أعلام النبلاء،(دار الحديث- القاهرة،2006،ط 1،ج 13،ص 223)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محمد بن عيسى، أبو بكر، المعروف بابن الميراثي.
</w:t>
      </w:r>
    </w:p>
    <w:p>
      <w:pPr/>
      <w:r>
        <w:rPr/>
        <w:t xml:space="preserve">أحمد بن محمد بن عيسى، أبو بكر، المعروف بابن الميراثي. </w:t>
      </w:r>
    </w:p>
    <w:p/>
    <w:p>
      <w:pPr/>
      <w:r>
        <w:rPr/>
        <w:t xml:space="preserve">حدث عنه ابن خزرج وأثنى عليه. وقال ابن بشكوال: محدث حافظ، وسماه عبد الغني بن سعيد غنداراً تشبيهاً بمحمد بن جعفر.</w:t>
      </w:r>
    </w:p>
    <w:p/>
    <w:p>
      <w:pPr/>
      <w:r>
        <w:rPr/>
        <w:t xml:space="preserve">توفي بعد سنة أربعمائة.</w:t>
      </w:r>
    </w:p>
    <w:p>
      <w:pPr>
        <w:jc w:val="start"/>
        <w:bidi/>
      </w:pPr>
      <w:r>
        <w:rPr>
          <w:sz w:val="24"/>
          <w:szCs w:val="24"/>
          <w:b w:val="1"/>
          <w:bCs w:val="1"/>
          <w:rtl/>
        </w:rPr>
        <w:t xml:space="preserve">
الثقات ممن لم يقع في الكتب الستة،(مركز النعمان للبحوث والدراسات الإسلامية وتحقيق التراث والترجمة صنعاء، اليمن،2011،ط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محمد بن عيسى البلوي أبو بكر المعروف بابن اليراثي، يلقب غندرا
</w:t>
      </w:r>
    </w:p>
    <w:p>
      <w:pPr/>
      <w:r>
        <w:rPr/>
        <w:t xml:space="preserve">أحمد بن محمد بن عيسى البلوي أبو بكر المعروف بابن اليراثي، يلقب غندرا </w:t>
      </w:r>
    </w:p>
    <w:p/>
    <w:p>
      <w:pPr/>
      <w:r>
        <w:rPr/>
        <w:t xml:space="preserve">محدث حافظ، حدث بالأندلس عن أبي عثمان سعيد بن نصر المعروف بابن أبي الفتح، مولى الأمير عبد الرحمن بن محمد، وعن أبي الفضل أحمد بن قاسم بن عبد الرحمن التاهرتي البزار. سمع منه بالأندلس أبو العباس أحمد بن عمر بن أنس العذري الدلاي وحدث عنه.</w:t>
      </w:r>
    </w:p>
    <w:p>
      <w:pPr>
        <w:jc w:val="start"/>
        <w:bidi/>
      </w:pPr>
      <w:r>
        <w:rPr>
          <w:sz w:val="24"/>
          <w:szCs w:val="24"/>
          <w:b w:val="1"/>
          <w:bCs w:val="1"/>
          <w:rtl/>
        </w:rPr>
        <w:t xml:space="preserve">
بغية الملتمس في تاريخ رجال أهل الأندلس،(دار الكاتب المصري - القاهرة - دار الكتاب اللبناني - بيروت - لبنان،1989،ط 1،ج 1،ص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2026-10-23T15:13:41+00:00</dcterms:created>
  <dcterms:modified xsi:type="dcterms:W3CDTF">2026-10-23T15:13:41+00:00</dcterms:modified>
</cp:coreProperties>
</file>

<file path=docProps/custom.xml><?xml version="1.0" encoding="utf-8"?>
<Properties xmlns="http://schemas.openxmlformats.org/officeDocument/2006/custom-properties" xmlns:vt="http://schemas.openxmlformats.org/officeDocument/2006/docPropsVTypes"/>
</file>