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محمد بن موسى بن العباس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محمد بن موسى بن العباس
</w:t>
      </w:r>
    </w:p>
    <w:p>
      <w:pPr/>
      <w:r>
        <w:rPr/>
        <w:t xml:space="preserve">أبو محمد بن موسى بن العباس أحمد بن محمد بن موسى بن العباس أبو محمد. ذكره ابن الجوزي في المنتظم وقال: كان معنيا بأمر الأخبار وطلب التواريخ وولي حسبة سوق الدقيق. وكتب عنه، ومات سنة أربع وعشرين وثلاثمائة.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2026-10-23T06:11:12+00:00</dcterms:created>
  <dcterms:modified xsi:type="dcterms:W3CDTF">2026-10-23T06:11:12+00:00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