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منصور الفقيه الصوفي
</w:t>
      </w:r>
    </w:p>
    <w:p>
      <w:pPr>
        <w:jc w:val="start"/>
        <w:bidi/>
      </w:pPr>
      <w:r>
        <w:rPr>
          <w:rFonts w:ascii="arial" w:hAnsi="arial" w:eastAsia="arial" w:cs="arial"/>
          <w:sz w:val="28"/>
          <w:szCs w:val="28"/>
          <w:b w:val="1"/>
          <w:bCs w:val="1"/>
          <w:rtl/>
        </w:rPr>
        <w:t xml:space="preserve">أبو منصور الفقيه الصوفي
</w:t>
      </w:r>
    </w:p>
    <w:p>
      <w:pPr/>
      <w:r>
        <w:rPr/>
        <w:t xml:space="preserve">أبو منصور الفقيه الصوفي أحمد بن المقرب بن الحسين بن الحسن الكرخي أبو بكر ابن أبي منصور الفقيه الصوفي. قرأ بالروايات وسكن المدرسة النظامية وقرأ الفقه على أبي بكر الشاشي وسمع الكثير بإفادة والده وخاله أحمد بن محمد من النقيب طراد بن محمد الزينبي والحسين بن أحمد بن محمد بن طلحة والحسين بن علي بن أحمد ابن البسري وغيرهم، وكتب بخطه وحصل وحدث بالكثير وكان صدوقا حسن الأخلاق متواضعا محبا للرواية صبورا على أصحاب الحديث وربما حدث من لفظه، وكانت له أصول. وتوفي سنة ثلاث وستين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المقرب
</w:t>
      </w:r>
    </w:p>
    <w:p>
      <w:pPr/>
      <w:r>
        <w:rPr/>
        <w:t xml:space="preserve">ابن المقرب الشيخ الجليل الثقة المسند، أبو بكر، أحمد بن المقرب بن الحسين ابن الحسن البغدادي الكرخي.</w:t>
      </w:r>
    </w:p>
    <w:p/>
    <w:p>
      <w:pPr/>
      <w:r>
        <w:rPr/>
        <w:t xml:space="preserve">شيخ دين كيس متودد، صحيح السماع.</w:t>
      </w:r>
    </w:p>
    <w:p/>
    <w:p>
      <w:pPr/>
      <w:r>
        <w:rPr/>
        <w:t xml:space="preserve">سمع طرادا الزينبي، وابن طلحة النعالي، وابن سوار.</w:t>
      </w:r>
    </w:p>
    <w:p/>
    <w:p>
      <w:pPr/>
      <w:r>
        <w:rPr/>
        <w:t xml:space="preserve">وعنه: السمعاني، وابن الجوزي، وعبد الغني، والموفق، وعبد اللطيف القبيطي، وابن الخازن، والحسين بن رئيس الرؤساء، وخلق.</w:t>
      </w:r>
    </w:p>
    <w:p/>
    <w:p>
      <w:pPr/>
      <w:r>
        <w:rPr/>
        <w:t xml:space="preserve">وتلا بالسبع، وتفقه، ونسخ الأجزاء، وله أصول حسنة.</w:t>
      </w:r>
    </w:p>
    <w:p/>
    <w:p>
      <w:pPr/>
      <w:r>
        <w:rPr/>
        <w:t xml:space="preserve">مات في ذي الحجة سنة ثلاث وستين وخمس مائة.</w:t>
      </w:r>
    </w:p>
    <w:p/>
    <w:p>
      <w:pPr/>
      <w:r>
        <w:rPr/>
        <w:t xml:space="preserve">الطامذي، أبو النجيب: </w:t>
      </w:r>
    </w:p>
    <w:p>
      <w:pPr>
        <w:jc w:val="start"/>
        <w:bidi/>
      </w:pPr>
      <w:r>
        <w:rPr>
          <w:sz w:val="24"/>
          <w:szCs w:val="24"/>
          <w:b w:val="1"/>
          <w:bCs w:val="1"/>
          <w:rtl/>
        </w:rPr>
        <w:t xml:space="preserve">
سير أعلام النبلاء،(دار الحديث- القاهرة،2006،ط 1،ج 15،ص 199)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2026-10-24T02:03:49+00:00</dcterms:created>
  <dcterms:modified xsi:type="dcterms:W3CDTF">2026-10-24T02:03:49+00:00</dcterms:modified>
</cp:coreProperties>
</file>

<file path=docProps/custom.xml><?xml version="1.0" encoding="utf-8"?>
<Properties xmlns="http://schemas.openxmlformats.org/officeDocument/2006/custom-properties" xmlns:vt="http://schemas.openxmlformats.org/officeDocument/2006/docPropsVTypes"/>
</file>