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أخثا النحوي
</w:t>
      </w:r>
    </w:p>
    <w:p>
      <w:pPr>
        <w:jc w:val="start"/>
        <w:bidi/>
      </w:pPr>
      <w:r>
        <w:rPr>
          <w:rFonts w:ascii="arial" w:hAnsi="arial" w:eastAsia="arial" w:cs="arial"/>
          <w:sz w:val="28"/>
          <w:szCs w:val="28"/>
          <w:b w:val="1"/>
          <w:bCs w:val="1"/>
          <w:rtl/>
        </w:rPr>
        <w:t xml:space="preserve">أخثا النحوي
</w:t>
      </w:r>
    </w:p>
    <w:p>
      <w:pPr/>
      <w:r>
        <w:rPr/>
        <w:t xml:space="preserve">أخثا النحوي أخثا، قال ياقوت في معجم الأدباء: هو لقب ولا أعرف اسمه ولم أجد له ذكرا إلا ما ذكره مبرمان في كتابه النكت على سيبويه فقال: وقال لي الملقب بأخثا وكان أحد من رأينا من النحويين الذين صحت لهم القراءة على أبي عثمان المازني وكان موصوفا في أول نظره بالبراعة، مسلما له استغراق الكتاب على أبي عثمان ثم أدركته علة فقصر عن الحال الأولى، وذكر ما يتعلق بالكلم والكلام.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2026-10-23T12:54:23+00:00</dcterms:created>
  <dcterms:modified xsi:type="dcterms:W3CDTF">2026-10-23T12:54:23+00:00</dcterms:modified>
</cp:coreProperties>
</file>

<file path=docProps/custom.xml><?xml version="1.0" encoding="utf-8"?>
<Properties xmlns="http://schemas.openxmlformats.org/officeDocument/2006/custom-properties" xmlns:vt="http://schemas.openxmlformats.org/officeDocument/2006/docPropsVTypes"/>
</file>