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محمد الأرمني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محمد الأرمني
</w:t>
      </w:r>
    </w:p>
    <w:p>
      <w:pPr/>
      <w:r>
        <w:rPr/>
        <w:t xml:space="preserve">أبو محمد الأرمني أرسلان بن عبد الله الأرمني أبو محمد مولى السيدة بنت الإمام المقتفي. </w:t>
      </w:r>
    </w:p>
    <w:p/>
    <w:p>
      <w:pPr/>
      <w:r>
        <w:rPr/>
        <w:t xml:space="preserve">سمع أبا المعالي أحمد بن عبد الغني بن محمد الباجرائي. قال محب الدين ابن النجار: كتبت عنه شئيا، وكان شيخا متدينا حسن الطريقة مليح الوجه طيب الأخلاق. توفي سنة خمس وعشرين وستمائة ودفن بالوردية.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2026-10-23T11:55:04+00:00</dcterms:created>
  <dcterms:modified xsi:type="dcterms:W3CDTF">2026-10-23T11:55:04+00:00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