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المرتضى النقيب
</w:t>
      </w:r>
    </w:p>
    <w:p>
      <w:pPr>
        <w:jc w:val="start"/>
        <w:bidi/>
      </w:pPr>
      <w:r>
        <w:rPr>
          <w:rFonts w:ascii="arial" w:hAnsi="arial" w:eastAsia="arial" w:cs="arial"/>
          <w:sz w:val="28"/>
          <w:szCs w:val="28"/>
          <w:b w:val="1"/>
          <w:bCs w:val="1"/>
          <w:rtl/>
        </w:rPr>
        <w:t xml:space="preserve">المرتضى النقيب
</w:t>
      </w:r>
    </w:p>
    <w:p>
      <w:pPr/>
      <w:r>
        <w:rPr/>
        <w:t xml:space="preserve">المرتضى النقيب أسامة بن أحمد بن علي بن محمد بن عمر أبو الفتح ابن أبي عبد الله ابن أبي الحسن ابن أبي طالب العلوي النقيب ابن النقيب. تولى النقابة بعد أبيه ببغداذ ولقب بالمرتضى فأقام في النقابة أربع سنين تقريبا واستعفى وسأل أن يكون عوضه زوج أخته أبو الغنايم المعمر فأجيب إلى ذلك وعاد إلى الكوفة ولأقام بمشهد علي ابن أبي طالب، رضي الله عنه، إلى أن أدركه أجله سنة اثنتين وسبعين وأربعمائة، وعمره خمس وأربعون سنة.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2026-10-23T21:00:10+00:00</dcterms:created>
  <dcterms:modified xsi:type="dcterms:W3CDTF">2026-10-23T21:00:10+00:00</dcterms:modified>
</cp:coreProperties>
</file>

<file path=docProps/custom.xml><?xml version="1.0" encoding="utf-8"?>
<Properties xmlns="http://schemas.openxmlformats.org/officeDocument/2006/custom-properties" xmlns:vt="http://schemas.openxmlformats.org/officeDocument/2006/docPropsVTypes"/>
</file>