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الطاهر تقي الدين
</w:t>
      </w:r>
    </w:p>
    <w:p>
      <w:pPr>
        <w:jc w:val="start"/>
        <w:bidi/>
      </w:pPr>
      <w:r>
        <w:rPr>
          <w:rFonts w:ascii="arial" w:hAnsi="arial" w:eastAsia="arial" w:cs="arial"/>
          <w:sz w:val="28"/>
          <w:szCs w:val="28"/>
          <w:b w:val="1"/>
          <w:bCs w:val="1"/>
          <w:rtl/>
        </w:rPr>
        <w:t xml:space="preserve">أبو الطاهر تقي الدين
</w:t>
      </w:r>
    </w:p>
    <w:p>
      <w:pPr/>
      <w:r>
        <w:rPr/>
        <w:t xml:space="preserve">أبو الطاهر تقي الدين إسماعيل بن أحمد بن إسماعيل تقي الدين أبو الطاهر ابن الشيخ جمال الدين أبي العباس، مولده ببلبيس سنة أربع وخمسين وستمائة. أجاز لي في ذي الحجة سنة ثمان وعشرين وسبعمائة.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2026-10-23T11:02:20+00:00</dcterms:created>
  <dcterms:modified xsi:type="dcterms:W3CDTF">2026-10-23T11:02:20+00:00</dcterms:modified>
</cp:coreProperties>
</file>

<file path=docProps/custom.xml><?xml version="1.0" encoding="utf-8"?>
<Properties xmlns="http://schemas.openxmlformats.org/officeDocument/2006/custom-properties" xmlns:vt="http://schemas.openxmlformats.org/officeDocument/2006/docPropsVTypes"/>
</file>