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العبرتاني والد حمدون النديم
</w:t>
      </w:r>
    </w:p>
    <w:p>
      <w:pPr>
        <w:jc w:val="start"/>
        <w:bidi/>
      </w:pPr>
      <w:r>
        <w:rPr>
          <w:rFonts w:ascii="arial" w:hAnsi="arial" w:eastAsia="arial" w:cs="arial"/>
          <w:sz w:val="28"/>
          <w:szCs w:val="28"/>
          <w:b w:val="1"/>
          <w:bCs w:val="1"/>
          <w:rtl/>
        </w:rPr>
        <w:t xml:space="preserve">العبرتاني والد حمدون النديم
</w:t>
      </w:r>
    </w:p>
    <w:p>
      <w:pPr/>
      <w:r>
        <w:rPr/>
        <w:t xml:space="preserve">العبرتاني والد حمدون النديم إسماعيل بن داود الكاتب العبرتاني والد حمدون النديم المقدم ذكره. وكان ينادم آدم بن عبد العزيز الأموي أيام المهدي وله معه أخبار. ونادم ابنه حمدون بن إسماعيل المعتصم ومن بعده من الخلفاء إلى أيام المعتز، وأورد له ابن المرزبان في معجمه قوله:</w:t>
      </w:r>
    </w:p>
    <w:p/>
    <w:p>
      <w:pPr>
        <w:jc w:val="center"/>
      </w:pPr>
      <w:r>
        <w:rPr>
          <w:color w:val="ff0000"/>
        </w:rPr>
        <w:t xml:space="preserve">سقيا لدهر قد مضى لسبيله</w:t>
      </w:r>
      <w:r>
        <w:rPr>
          <w:color w:val="ff0000"/>
        </w:rPr>
        <w:t xml:space="preserve">      </w:t>
      </w:r>
      <w:r>
        <w:rPr>
          <w:color w:val="ff0000"/>
        </w:rPr>
        <w:t xml:space="preserve">ورعيا لعيش قد مضى غير عائد</w:t>
      </w:r>
    </w:p>
    <w:p/>
    <w:p>
      <w:pPr>
        <w:jc w:val="center"/>
      </w:pPr>
      <w:r>
        <w:rPr>
          <w:color w:val="ff0000"/>
        </w:rPr>
        <w:t xml:space="preserve">لهونا به عصرا وما كان مره</w:t>
      </w:r>
      <w:r>
        <w:rPr>
          <w:color w:val="ff0000"/>
        </w:rPr>
        <w:t xml:space="preserve">      </w:t>
      </w:r>
      <w:r>
        <w:rPr>
          <w:color w:val="ff0000"/>
        </w:rPr>
        <w:t xml:space="preserve">على طوله إلا كحلمة راقد</w:t>
      </w:r>
    </w:p>
    <w:p/>
    <w:p>
      <w:pPr/>
      <w:r>
        <w:rPr/>
        <w:t xml:space="preserve">وقوله:</w:t>
      </w:r>
    </w:p>
    <w:p/>
    <w:p>
      <w:pPr>
        <w:jc w:val="center"/>
      </w:pPr>
      <w:r>
        <w:rPr>
          <w:color w:val="ff0000"/>
        </w:rPr>
        <w:t xml:space="preserve">لسكر الهوى أروى لعظمي ومفصلي</w:t>
      </w:r>
      <w:r>
        <w:rPr>
          <w:color w:val="ff0000"/>
        </w:rPr>
        <w:t xml:space="preserve">      </w:t>
      </w:r>
      <w:r>
        <w:rPr>
          <w:color w:val="ff0000"/>
        </w:rPr>
        <w:t xml:space="preserve">إذا سكر الندمان من دائر الخمر</w:t>
      </w:r>
    </w:p>
    <w:p/>
    <w:p>
      <w:pPr>
        <w:jc w:val="center"/>
      </w:pPr>
      <w:r>
        <w:rPr>
          <w:color w:val="ff0000"/>
        </w:rPr>
        <w:t xml:space="preserve">وأحسن من رجع المثاني ونغمها</w:t>
      </w:r>
      <w:r>
        <w:rPr>
          <w:color w:val="ff0000"/>
        </w:rPr>
        <w:t xml:space="preserve">      </w:t>
      </w:r>
      <w:r>
        <w:rPr>
          <w:color w:val="ff0000"/>
        </w:rPr>
        <w:t xml:space="preserve">ترجع صوت الثغر يقرع بالثغر</w:t>
      </w:r>
    </w:p>
    <w:p/>
    <w:p>
      <w:pPr/>
      <w:r>
        <w:rPr/>
        <w:t xml:space="preserve">قلت: وقد أورد الباخرزي هذين البيتين لإسحاق بن إبراهيم بن كيغلغ، وابن المرزبان أعرف بهذا الشأن من الباخرزي.</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2026-10-24T06:57:32+00:00</dcterms:created>
  <dcterms:modified xsi:type="dcterms:W3CDTF">2026-10-24T06:57:32+00:00</dcterms:modified>
</cp:coreProperties>
</file>

<file path=docProps/custom.xml><?xml version="1.0" encoding="utf-8"?>
<Properties xmlns="http://schemas.openxmlformats.org/officeDocument/2006/custom-properties" xmlns:vt="http://schemas.openxmlformats.org/officeDocument/2006/docPropsVTypes"/>
</file>