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ألترنجان زوجة السلطان طغرلبك
</w:t>
      </w:r>
    </w:p>
    <w:p>
      <w:pPr>
        <w:jc w:val="start"/>
        <w:bidi/>
      </w:pPr>
      <w:r>
        <w:rPr>
          <w:rFonts w:ascii="arial" w:hAnsi="arial" w:eastAsia="arial" w:cs="arial"/>
          <w:sz w:val="28"/>
          <w:szCs w:val="28"/>
          <w:b w:val="1"/>
          <w:bCs w:val="1"/>
          <w:rtl/>
        </w:rPr>
        <w:t xml:space="preserve">ألترنجان زوجة السلطان طغرلبك
</w:t>
      </w:r>
    </w:p>
    <w:p>
      <w:pPr/>
      <w:r>
        <w:rPr/>
        <w:t xml:space="preserve">ألترنجان زوجة السلطان طغرلبك أم أنوشروان</w:t>
      </w:r>
    </w:p>
    <w:p/>
    <w:p>
      <w:pPr/>
      <w:r>
        <w:rPr/>
        <w:t xml:space="preserve">كانت أم ولد، وفيها دين وافر ومعروف ظاهر وتتصدق كثيرا وتفعل البر كثيرا، ولها رأي وحزم وعزم، وكان السلطان سامعا لها مطيعا والأمور مردودة إلى عقلها ودينها. وتوفيت سنة اثنتين وخمسين وأربعمائة بعلة الاستسقاء في جرجان، وحزن السلطان عليها حزنا عظيما وحمل تابوتها معه إلى الري فدفنها بالري، ولما احتضرت قالت للسلطان: اجتهد في الوصلة بابنة الخليفة لتنال شرف الدنيا والآخرة! وأوصت بجميع ما لها لابنه القائم.</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2026-10-23T22:59:57+00:00</dcterms:created>
  <dcterms:modified xsi:type="dcterms:W3CDTF">2026-10-23T22:59:57+00:00</dcterms:modified>
</cp:coreProperties>
</file>

<file path=docProps/custom.xml><?xml version="1.0" encoding="utf-8"?>
<Properties xmlns="http://schemas.openxmlformats.org/officeDocument/2006/custom-properties" xmlns:vt="http://schemas.openxmlformats.org/officeDocument/2006/docPropsVTypes"/>
</file>