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أيدكين الخازندار الصالحي النجمي
</w:t>
      </w:r>
    </w:p>
    <w:p>
      <w:pPr>
        <w:jc w:val="start"/>
        <w:bidi/>
      </w:pPr>
      <w:r>
        <w:rPr>
          <w:rFonts w:ascii="arial" w:hAnsi="arial" w:eastAsia="arial" w:cs="arial"/>
          <w:sz w:val="28"/>
          <w:szCs w:val="28"/>
          <w:b w:val="1"/>
          <w:bCs w:val="1"/>
          <w:rtl/>
        </w:rPr>
        <w:t xml:space="preserve">أيدكين الخازندار الصالحي النجمي
</w:t>
      </w:r>
    </w:p>
    <w:p>
      <w:pPr/>
      <w:r>
        <w:rPr/>
        <w:t xml:space="preserve">أيدكين الخازندار الصالحي النجمي أيدكين الأمير علاء الدين الخازندار الصالحي نائب قوص، كان بطلا شجاعا مشهورا من كبار الأمراء المصريين ضابطا لأعماله، له غزو ونكاية في النوبة، وخلف أموالا عظيمة. وكان من مماليك الصالح أيوب، توفي سنة خمس وسبعين وستمائة.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آيْدِكِين الصالحي، الأمير علاء الدين.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أمراء دمشق في الإسلام،(المجمع العلمي العربي بدمشق،1955،ط 1،ج 1،ص 15)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2026-10-23T16:03:16+00:00</dcterms:created>
  <dcterms:modified xsi:type="dcterms:W3CDTF">2026-10-23T16:03:16+00:00</dcterms:modified>
</cp:coreProperties>
</file>

<file path=docProps/custom.xml><?xml version="1.0" encoding="utf-8"?>
<Properties xmlns="http://schemas.openxmlformats.org/officeDocument/2006/custom-properties" xmlns:vt="http://schemas.openxmlformats.org/officeDocument/2006/docPropsVTypes"/>
</file>