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الباقلاني
</w:t>
      </w:r>
    </w:p>
    <w:p>
      <w:pPr>
        <w:jc w:val="start"/>
        <w:bidi/>
      </w:pPr>
      <w:r>
        <w:rPr>
          <w:rFonts w:ascii="arial" w:hAnsi="arial" w:eastAsia="arial" w:cs="arial"/>
          <w:sz w:val="28"/>
          <w:szCs w:val="28"/>
          <w:b w:val="1"/>
          <w:bCs w:val="1"/>
          <w:rtl/>
        </w:rPr>
        <w:t xml:space="preserve">ابن الباقلاني
</w:t>
      </w:r>
    </w:p>
    <w:p>
      <w:pPr/>
      <w:r>
        <w:rPr/>
        <w:t xml:space="preserve">ابن الباقلاني  علي بن عبيد الله.</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الباقلاني الدباس
</w:t>
      </w:r>
    </w:p>
    <w:p>
      <w:pPr/>
      <w:r>
        <w:rPr/>
        <w:t xml:space="preserve">ابن الباقلاني الدباس علي بن عبيد الله بن علي بن محمد بن أبي عمر البزاز أبو الحسن المعروف بابن الباقلاني الدباس، من أولاد المحدثين. تفقه بالنظامية ببغداذ، وكان متدينا ذا أمانة ونزاهة. ولي قضاء الكوفة في عشرين المحرم سنة ست وعشرين وست مائة، فأقام نحوا من شهر وعزل. وعاد إلى المدرسة فقيها بها ومشرفا على خزانة الكتب الناصرية إلى أن توجه ابن فضلان رسولا إلى بلاد الروم، فمضى معه وأدركه أجله هناك في سيواس سنة ثلاثين وست مائة.</w:t>
      </w:r>
    </w:p>
    <w:p>
      <w:pPr>
        <w:jc w:val="start"/>
        <w:bidi/>
      </w:pPr>
      <w:r>
        <w:rPr>
          <w:sz w:val="24"/>
          <w:szCs w:val="24"/>
          <w:b w:val="1"/>
          <w:bCs w:val="1"/>
          <w:rtl/>
        </w:rPr>
        <w:t xml:space="preserve">
الوافي بالوفيات،(دار فرانز شتاينر، فيسبادن، ألمانيا / دار إحياء التراث - بيروت،2000،ط 1،ج 21،ص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2026-10-24T05:58:25+00:00</dcterms:created>
  <dcterms:modified xsi:type="dcterms:W3CDTF">2026-10-24T05:58:25+00:00</dcterms:modified>
</cp:coreProperties>
</file>

<file path=docProps/custom.xml><?xml version="1.0" encoding="utf-8"?>
<Properties xmlns="http://schemas.openxmlformats.org/officeDocument/2006/custom-properties" xmlns:vt="http://schemas.openxmlformats.org/officeDocument/2006/docPropsVTypes"/>
</file>