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البشيطاري
</w:t>
      </w:r>
    </w:p>
    <w:p>
      <w:pPr>
        <w:jc w:val="start"/>
        <w:bidi/>
      </w:pPr>
      <w:r>
        <w:rPr>
          <w:rFonts w:ascii="arial" w:hAnsi="arial" w:eastAsia="arial" w:cs="arial"/>
          <w:sz w:val="28"/>
          <w:szCs w:val="28"/>
          <w:b w:val="1"/>
          <w:bCs w:val="1"/>
          <w:rtl/>
        </w:rPr>
        <w:t xml:space="preserve">ابن البشيطاري
</w:t>
      </w:r>
    </w:p>
    <w:p>
      <w:pPr/>
      <w:r>
        <w:rPr/>
        <w:t xml:space="preserve">ابن البشيطاري شمس الدين عثمان بن محمد.</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البشطاري
</w:t>
      </w:r>
    </w:p>
    <w:p>
      <w:pPr/>
      <w:r>
        <w:rPr/>
        <w:t xml:space="preserve">ابن البشطاري عثمان بن محمد بن منيع بن عثمان بن شادي شمس الدين، ابن البشطاري بالباء الموحدة والشين المعجمة وبعدها طاء مهملة وبعد الألف راء. ولد بعد الأربعين بالقاهرة، وتوفي سنة سبع وتسعين وست مائة. </w:t>
      </w:r>
    </w:p>
    <w:p/>
    <w:p>
      <w:pPr/>
      <w:r>
        <w:rPr/>
        <w:t xml:space="preserve">وسمع من ابن رواج والمرسي. وكان موصوفا بمعرفة الموسيقى وطيب الصوت. سمع منه الشيخ شمس الدين. وتوفي بقوص، وعمل المؤذنون عزاءه بدمشق. </w:t>
      </w:r>
    </w:p>
    <w:p>
      <w:pPr>
        <w:jc w:val="start"/>
        <w:bidi/>
      </w:pPr>
      <w:r>
        <w:rPr>
          <w:sz w:val="24"/>
          <w:szCs w:val="24"/>
          <w:b w:val="1"/>
          <w:bCs w:val="1"/>
          <w:rtl/>
        </w:rPr>
        <w:t xml:space="preserve">
الوافي بالوفيات،(دار فرانز شتاينر، فيسبادن، ألمانيا / دار إحياء التراث - بيروت،2000،ط 1،ج 19،ص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البشطاري
</w:t>
      </w:r>
    </w:p>
    <w:p>
      <w:pPr/>
      <w:r>
        <w:rPr/>
        <w:t xml:space="preserve">ابن البشطاري عثمان بن محمد</w:t>
      </w:r>
    </w:p>
    <w:p>
      <w:pPr>
        <w:jc w:val="start"/>
        <w:bidi/>
      </w:pPr>
      <w:r>
        <w:rPr>
          <w:sz w:val="24"/>
          <w:szCs w:val="24"/>
          <w:b w:val="1"/>
          <w:bCs w:val="1"/>
          <w:rtl/>
        </w:rPr>
        <w:t xml:space="preserve">
أعيان العصر وأعوان النصر،(دار الفكر المعاصر، بيروت - لبنان / دار الفكر، دمشق - سوريا،1998،ط 1،ج 1،ص 694)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عثمان بن محمد
</w:t>
      </w:r>
    </w:p>
    <w:p>
      <w:pPr/>
      <w:r>
        <w:rPr/>
        <w:t xml:space="preserve">عثمان بن محمد ابن منيع بن عثمان بن شادي، شمس الدين بن البشطاري، بضم الباء الموحدة وسكون الشين المعجمة وفتح الطاء المهملة وبعد الألف راء. </w:t>
      </w:r>
    </w:p>
    <w:p/>
    <w:p>
      <w:pPr/>
      <w:r>
        <w:rPr/>
        <w:t xml:space="preserve">سمع من ابن رواج، والمرسي، وسمع منه شيخنا الذهبي.</w:t>
      </w:r>
    </w:p>
    <w:p/>
    <w:p>
      <w:pPr/>
      <w:r>
        <w:rPr/>
        <w:t xml:space="preserve">وكان طيب النغمة يعرف الموسيقي موصوفا بذلك.</w:t>
      </w:r>
    </w:p>
    <w:p/>
    <w:p>
      <w:pPr/>
      <w:r>
        <w:rPr/>
        <w:t xml:space="preserve">توفي رحمه الله تعالى سنة سبع وتسعين وست مئة. وعمل المؤذنون عزاءه بدمشق. وكانت وفاته بقوص.</w:t>
      </w:r>
    </w:p>
    <w:p/>
    <w:p>
      <w:pPr/>
      <w:r>
        <w:rPr/>
        <w:t xml:space="preserve">ومولده بعد الأربعين وست مئة.</w:t>
      </w:r>
    </w:p>
    <w:p>
      <w:pPr>
        <w:jc w:val="start"/>
        <w:bidi/>
      </w:pPr>
      <w:r>
        <w:rPr>
          <w:sz w:val="24"/>
          <w:szCs w:val="24"/>
          <w:b w:val="1"/>
          <w:bCs w:val="1"/>
          <w:rtl/>
        </w:rPr>
        <w:t xml:space="preserve">
أعيان العصر وأعوان النصر،(دار الفكر المعاصر، بيروت - لبنان / دار الفكر، دمشق - سوريا،1998،ط 1،ج 3،ص 228)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البشطاري
</w:t>
      </w:r>
    </w:p>
    <w:p>
      <w:pPr/>
      <w:r>
        <w:rPr/>
        <w:t xml:space="preserve">البشطاري عثمان وأخوه ثابت.</w:t>
      </w:r>
    </w:p>
    <w:p>
      <w:pPr>
        <w:jc w:val="start"/>
        <w:bidi/>
      </w:pPr>
      <w:r>
        <w:rPr>
          <w:sz w:val="24"/>
          <w:szCs w:val="24"/>
          <w:b w:val="1"/>
          <w:bCs w:val="1"/>
          <w:rtl/>
        </w:rPr>
        <w:t xml:space="preserve">
معجم الشيوخ - المعجم الكبير / للذهبي،(مكتبة الصديق، الطائف - المملكة العربية السعودية،1988،ط 1،ج 1،ص 192)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عثمان بن محمد بن منيع أبو عمرو البشطاري المصري المؤذن
</w:t>
      </w:r>
    </w:p>
    <w:p>
      <w:pPr/>
      <w:r>
        <w:rPr/>
        <w:t xml:space="preserve">عثمان بن محمد بن منيع أبو عمرو البشطاري المصري المؤذن من أعيان المؤذنين، روى عن الشرف المرسي، وغيره.</w:t>
      </w:r>
    </w:p>
    <w:p/>
    <w:p>
      <w:pPr/>
      <w:r>
        <w:rPr/>
        <w:t xml:space="preserve">مات سنة ست وتسعين وست مائة.</w:t>
      </w:r>
    </w:p>
    <w:p/>
    <w:p>
      <w:pPr/>
      <w:r>
        <w:rPr/>
        <w:t xml:space="preserve">أخبرنا عثمان بن محمد، بدمشق، أنا محمد بن عبد الله، أنا عربشاه بن أحمد، بنهاوند، أنا عبد الجبار بن محمد الخواري، أنا أبو المعالي الجويني، أنا محمد بن إبراهيم المزكي، أنا حامد الرفاء، نا بشر بن موسى، نا المقري، عن حيوة، حدثني الوليد بن أبي الوليد، عن عبد الله بن دينار، عن ابن عمر، عن رسول الله صلى الله عليه وسلم قال: «إن أبر البر أن يصل الرجل أهل ود أبيه».</w:t>
      </w:r>
    </w:p>
    <w:p/>
    <w:p>
      <w:pPr/>
      <w:r>
        <w:rPr/>
        <w:t xml:space="preserve">أخرجه مسلم</w:t>
      </w:r>
    </w:p>
    <w:p>
      <w:pPr>
        <w:jc w:val="start"/>
        <w:bidi/>
      </w:pPr>
      <w:r>
        <w:rPr>
          <w:sz w:val="24"/>
          <w:szCs w:val="24"/>
          <w:b w:val="1"/>
          <w:bCs w:val="1"/>
          <w:rtl/>
        </w:rPr>
        <w:t xml:space="preserve">
معجم الشيوخ - المعجم الكبير / للذهبي،(مكتبة الصديق، الطائف - المملكة العربية السعودية،1988،ط 1،ج 1،ص 438)</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2026-10-24T03:10:56+00:00</dcterms:created>
  <dcterms:modified xsi:type="dcterms:W3CDTF">2026-10-24T03:10:56+00:00</dcterms:modified>
</cp:coreProperties>
</file>

<file path=docProps/custom.xml><?xml version="1.0" encoding="utf-8"?>
<Properties xmlns="http://schemas.openxmlformats.org/officeDocument/2006/custom-properties" xmlns:vt="http://schemas.openxmlformats.org/officeDocument/2006/docPropsVTypes"/>
</file>