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البقال الشافعي
</w:t>
      </w:r>
    </w:p>
    <w:p>
      <w:pPr>
        <w:jc w:val="start"/>
        <w:bidi/>
      </w:pPr>
      <w:r>
        <w:rPr>
          <w:rFonts w:ascii="arial" w:hAnsi="arial" w:eastAsia="arial" w:cs="arial"/>
          <w:sz w:val="28"/>
          <w:szCs w:val="28"/>
          <w:b w:val="1"/>
          <w:bCs w:val="1"/>
          <w:rtl/>
        </w:rPr>
        <w:t xml:space="preserve">ابن البقال الشافعي
</w:t>
      </w:r>
    </w:p>
    <w:p>
      <w:pPr/>
      <w:r>
        <w:rPr/>
        <w:t xml:space="preserve">ابن البقال الشافعي  الحسين بن أحمد.</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البقال
</w:t>
      </w:r>
    </w:p>
    <w:p>
      <w:pPr/>
      <w:r>
        <w:rPr/>
        <w:t xml:space="preserve">ابن البقال شيخ الشافعية، أبو عبد الله الحسين بن أحمد بن علي بن البقال الأزجي.</w:t>
      </w:r>
    </w:p>
    <w:p/>
    <w:p>
      <w:pPr/>
      <w:r>
        <w:rPr/>
        <w:t xml:space="preserve">روى عن: عبد الملك بن بشران.</w:t>
      </w:r>
    </w:p>
    <w:p/>
    <w:p>
      <w:pPr/>
      <w:r>
        <w:rPr/>
        <w:t xml:space="preserve">وعنه: أبو علي البرداني.</w:t>
      </w:r>
    </w:p>
    <w:p/>
    <w:p>
      <w:pPr/>
      <w:r>
        <w:rPr/>
        <w:t xml:space="preserve">قال ابن النجار: كان علامة، مدققا، مناظرا، زاهدا، عابدا، نزها، ولي قضاء الحريم ثلاثين سنة، توفي في شعبان سنة سبع وسبعين وأربع مائة وله ست وسبعون سنة، وكان من تلامذة القاضي أبي الطيب، وله حلقة مناظرة بجامع القصر.</w:t>
      </w:r>
    </w:p>
    <w:p>
      <w:pPr>
        <w:jc w:val="start"/>
        <w:bidi/>
      </w:pPr>
      <w:r>
        <w:rPr>
          <w:sz w:val="24"/>
          <w:szCs w:val="24"/>
          <w:b w:val="1"/>
          <w:bCs w:val="1"/>
          <w:rtl/>
        </w:rPr>
        <w:t xml:space="preserve">
سير أعلام النبلاء،(دار الحديث- القاهرة،2006،ط 1،ج 14،ص 62)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الحسين بن أحمد بن علي أبو عبد الله بن البقال
</w:t>
      </w:r>
    </w:p>
    <w:p>
      <w:pPr/>
      <w:r>
        <w:rPr/>
        <w:t xml:space="preserve">الحسين بن أحمد بن علي أبو عبد الله بن البقال تفقه على القاضي أبي الطيب</w:t>
      </w:r>
    </w:p>
    <w:p/>
    <w:p>
      <w:pPr/>
      <w:r>
        <w:rPr/>
        <w:t xml:space="preserve">قال ابن النجار وكانت له مقامات سنية في النظر والجدال وكان فقيها فاضلا بارعا كاملا مدققا حسن النظر محققا جميل الطريقة زاهدا متعبدا عفيفا نزها على طريقة السلف</w:t>
      </w:r>
    </w:p>
    <w:p/>
    <w:p>
      <w:pPr/>
      <w:r>
        <w:rPr/>
        <w:t xml:space="preserve">ولي القضاء بحريم دار الخلافة عن أبي عبد الله الدامغاني</w:t>
      </w:r>
    </w:p>
    <w:p/>
    <w:p>
      <w:pPr/>
      <w:r>
        <w:rPr/>
        <w:t xml:space="preserve">مولده سنة إحدى وأربعمائة ومات في الحادي والعشرين من شعبان سنة سبع وسبعين وأربعمائة</w:t>
      </w:r>
    </w:p>
    <w:p>
      <w:pPr>
        <w:jc w:val="start"/>
        <w:bidi/>
      </w:pPr>
      <w:r>
        <w:rPr>
          <w:sz w:val="24"/>
          <w:szCs w:val="24"/>
          <w:b w:val="1"/>
          <w:bCs w:val="1"/>
          <w:rtl/>
        </w:rPr>
        <w:t xml:space="preserve">
طبقات الشافعية الكبرى،(دار هجر - القاهرة،1992،ط 2،ج 4،ص 333)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الحسين بن أحمد بن علي بن البقال أبو عبد اللَّه.
</w:t>
      </w:r>
    </w:p>
    <w:p>
      <w:pPr/>
      <w:r>
        <w:rPr/>
        <w:t xml:space="preserve">الحسين بن أحمد بن علي بن البقال أبو عبد اللَّه. </w:t>
      </w:r>
    </w:p>
    <w:p/>
    <w:p>
      <w:pPr/>
      <w:r>
        <w:rPr/>
        <w:t xml:space="preserve">تفقه على أبي الطيب، قال ابن النجار: وكانت له مقامات سنية في النظر والجدال، وكان فقيهاً فاضلاً بارعاً كاملاً مدققاً، حسن النظر محققاً جميل الطريقة زاهداً متعبداً عفيفاً نزهاً على طريقة السلف، ولى القضاء بحريم دار الخلافة عن أبي عبد اللَّه الدامغانى، ومات سنة سبع وسبعين وأربعمائة.</w:t>
      </w:r>
    </w:p>
    <w:p>
      <w:pPr>
        <w:jc w:val="start"/>
        <w:bidi/>
      </w:pPr>
      <w:r>
        <w:rPr>
          <w:sz w:val="24"/>
          <w:szCs w:val="24"/>
          <w:b w:val="1"/>
          <w:bCs w:val="1"/>
          <w:rtl/>
        </w:rPr>
        <w:t xml:space="preserve">
العقد المذهب في طبقات حملة المذهب،(دار الكتب العلمية، بيروت - لبنان،1997،ط 1،ج 1،ص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2026-10-23T16:03:17+00:00</dcterms:created>
  <dcterms:modified xsi:type="dcterms:W3CDTF">2026-10-23T16:03:17+00:00</dcterms:modified>
</cp:coreProperties>
</file>

<file path=docProps/custom.xml><?xml version="1.0" encoding="utf-8"?>
<Properties xmlns="http://schemas.openxmlformats.org/officeDocument/2006/custom-properties" xmlns:vt="http://schemas.openxmlformats.org/officeDocument/2006/docPropsVTypes"/>
</file>