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أمين الدين ابن الرقاقي
</w:t>
      </w:r>
    </w:p>
    <w:p>
      <w:pPr>
        <w:jc w:val="start"/>
        <w:bidi/>
      </w:pPr>
      <w:r>
        <w:rPr>
          <w:rFonts w:ascii="arial" w:hAnsi="arial" w:eastAsia="arial" w:cs="arial"/>
          <w:sz w:val="28"/>
          <w:szCs w:val="28"/>
          <w:b w:val="1"/>
          <w:bCs w:val="1"/>
          <w:rtl/>
        </w:rPr>
        <w:t xml:space="preserve">أمين الدين ابن الرقاقي
</w:t>
      </w:r>
    </w:p>
    <w:p>
      <w:pPr/>
      <w:r>
        <w:rPr/>
        <w:t xml:space="preserve">أمين الدين ابن الرقاقي أبو بكر بن عبد العظيم، القاضي أمين الدين ابن وجيه الدين المعروف بابن الرقاقي المصري الكاتب؛ له مباشرات عديدة بالديار المصرية من نظر بيت المال ونظر البيوت ونظر الدواوين بمصر والشام، وكان مشكورا في مباشراته، وباشر نظر الدواوين بدمشق مدة وتوفي رحمه الله تعالى بالقاهرة سنة عشر وسبع مائة. </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2026-10-23T08:52:18+00:00</dcterms:created>
  <dcterms:modified xsi:type="dcterms:W3CDTF">2026-10-23T08:52:18+00:00</dcterms:modified>
</cp:coreProperties>
</file>

<file path=docProps/custom.xml><?xml version="1.0" encoding="utf-8"?>
<Properties xmlns="http://schemas.openxmlformats.org/officeDocument/2006/custom-properties" xmlns:vt="http://schemas.openxmlformats.org/officeDocument/2006/docPropsVTypes"/>
</file>