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الشراك الصوفي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الشراك الصوفي
</w:t>
      </w:r>
    </w:p>
    <w:p>
      <w:pPr/>
      <w:r>
        <w:rPr/>
        <w:t xml:space="preserve">الشراك الصوفي بكير الشراك، كان من صوفية بغداد وكان ينزل بالشونيزية. قال السلمي: سمعت الحسين بن أحمد يقول: ’’لم أر في مشايخ الصوفية أحسن لزوما للفقير منه’’. مات سنة عشرين وثلاث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2026-10-24T11:02:24+00:00</dcterms:created>
  <dcterms:modified xsi:type="dcterms:W3CDTF">2026-10-24T11:02:24+00:00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