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الطواشي حسام الدين المغيثي
</w:t>
      </w:r>
    </w:p>
    <w:p>
      <w:pPr>
        <w:jc w:val="start"/>
        <w:bidi/>
      </w:pPr>
      <w:r>
        <w:rPr>
          <w:rFonts w:ascii="arial" w:hAnsi="arial" w:eastAsia="arial" w:cs="arial"/>
          <w:sz w:val="28"/>
          <w:szCs w:val="28"/>
          <w:b w:val="1"/>
          <w:bCs w:val="1"/>
          <w:rtl/>
        </w:rPr>
        <w:t xml:space="preserve">الطواشي حسام الدين المغيثي
</w:t>
      </w:r>
    </w:p>
    <w:p>
      <w:pPr/>
      <w:r>
        <w:rPr/>
        <w:t xml:space="preserve">الطواشي حسام الدين المغيثي بلال الطواشي، الأمير حسام الدين المغيثي أبو المناقب الحبشي الجمدار الصالحي؛ كان لالا الملك الصالح علي بن عبد الملك المنصور قلاوون، ثم جعله العادل كتبغا يتحدث في أمر السلطان الملك الناصر محمد. وهو كبير الخدام المقيمين بالحرم النبوي، وله أموال عظيمة وغلمان وحرمة في الدول. حدث بمصر ودمشق، وقرأ عليه الشيخ شمس الدين عدة أجزاء يرويها عن ابن رواج. وكان فيه دين وبر وصدقات. حضر المصاف، ورد فأدركه أجله بالسوادة سنة تسع وتسعين وست مائة، فحمل إلى قطبا ودفن بها. وكان ضخما مهيبا، تام الشكل حالك السواد.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2026-10-23T22:03:23+00:00</dcterms:created>
  <dcterms:modified xsi:type="dcterms:W3CDTF">2026-10-23T22:03:23+00:00</dcterms:modified>
</cp:coreProperties>
</file>

<file path=docProps/custom.xml><?xml version="1.0" encoding="utf-8"?>
<Properties xmlns="http://schemas.openxmlformats.org/officeDocument/2006/custom-properties" xmlns:vt="http://schemas.openxmlformats.org/officeDocument/2006/docPropsVTypes"/>
</file>