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شهاب الدين بن الشيرجي
</w:t>
      </w:r>
    </w:p>
    <w:p>
      <w:pPr>
        <w:jc w:val="start"/>
        <w:bidi/>
      </w:pPr>
      <w:r>
        <w:rPr>
          <w:rFonts w:ascii="arial" w:hAnsi="arial" w:eastAsia="arial" w:cs="arial"/>
          <w:sz w:val="28"/>
          <w:szCs w:val="28"/>
          <w:b w:val="1"/>
          <w:bCs w:val="1"/>
          <w:rtl/>
        </w:rPr>
        <w:t xml:space="preserve">شهاب الدين بن الشيرجي
</w:t>
      </w:r>
    </w:p>
    <w:p>
      <w:pPr/>
      <w:r>
        <w:rPr/>
        <w:t xml:space="preserve">شهاب الدين بن الشيرجي تمام بن أحمد عبد الرحمن بن علي، شهاب الدين أبو المكارم الأنصاري الدمشقي المعروف بابن الشيرجي، من بيت عدالة وكتابة وتقدم. سمع الخشوعي وعبد اللطيف الصوفي وحنبل بن عبد الله. روى عنه الشيخ زين الدين الفارقي وأبو علي بن الخلال ومحمد الأرموي والمجد عبد الرحمن بن الأسفراييني. ومات في شعبان سنة خمس وأربعين وست مائة وأجاز لأبي نصر بن الشيرازي.</w:t>
      </w:r>
    </w:p>
    <w:p/>
    <w:p>
      <w:pPr/>
      <w:r>
        <w:rPr/>
        <w:t xml:space="preserve">التمتام البصري: اسمه محمد بن غالب</w:t>
      </w:r>
    </w:p>
    <w:p/>
    <w:p>
      <w:pPr/>
      <w:r>
        <w:rPr/>
        <w:t xml:space="preserve">بنو تمام - جماعة: منهم الشيخ محمد أحمد بن تمام.</w:t>
      </w:r>
    </w:p>
    <w:p/>
    <w:p>
      <w:pPr/>
      <w:r>
        <w:rPr/>
        <w:t xml:space="preserve">ومنهم تقي الدين عبد الله بن أحمد</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2026-10-24T05:58:51+00:00</dcterms:created>
  <dcterms:modified xsi:type="dcterms:W3CDTF">2026-10-24T05:58:51+00:00</dcterms:modified>
</cp:coreProperties>
</file>

<file path=docProps/custom.xml><?xml version="1.0" encoding="utf-8"?>
<Properties xmlns="http://schemas.openxmlformats.org/officeDocument/2006/custom-properties" xmlns:vt="http://schemas.openxmlformats.org/officeDocument/2006/docPropsVTypes"/>
</file>