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صاحب ميافارقين
</w:t>
      </w:r>
    </w:p>
    <w:p>
      <w:pPr>
        <w:jc w:val="start"/>
        <w:bidi/>
      </w:pPr>
      <w:r>
        <w:rPr>
          <w:rFonts w:ascii="arial" w:hAnsi="arial" w:eastAsia="arial" w:cs="arial"/>
          <w:sz w:val="28"/>
          <w:szCs w:val="28"/>
          <w:b w:val="1"/>
          <w:bCs w:val="1"/>
          <w:rtl/>
        </w:rPr>
        <w:t xml:space="preserve">صاحب ميافارقين
</w:t>
      </w:r>
    </w:p>
    <w:p>
      <w:pPr/>
      <w:r>
        <w:rPr/>
        <w:t xml:space="preserve">صاحب ميافارقين تمرتاش بن أيلغازي بن أرتق، الأمير حسام الدين التركماني الأرتقي، صاحب ميافارقين؛ ولي الملك بعد والده وكانت مدته نيفا وثلاثين سنة، وولي بعده نجم الدين ألبي. والملك في عقبه إلى الآن. وتوفي سنة سبع وأربعين وخمس مائة. وكان حسام الدين تمرتاش المذكور صاحب ماردين وديار بكر، وكان شجاعا عادلا جوادا يحب العلماء والفضلاء ويبحث معهم في فنون العلم ولا يرى القتل ولا الحبس، وكان له من الذمة وحفظ الجوار ما لم يكن للعرب العرباء، وكان ملجأ للقاصدين. </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2026-10-24T11:52:18+00:00</dcterms:created>
  <dcterms:modified xsi:type="dcterms:W3CDTF">2026-10-24T11:52:18+00:00</dcterms:modified>
</cp:coreProperties>
</file>

<file path=docProps/custom.xml><?xml version="1.0" encoding="utf-8"?>
<Properties xmlns="http://schemas.openxmlformats.org/officeDocument/2006/custom-properties" xmlns:vt="http://schemas.openxmlformats.org/officeDocument/2006/docPropsVTypes"/>
</file>