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الجوع الوراق
</w:t>
      </w:r>
    </w:p>
    <w:p>
      <w:pPr>
        <w:jc w:val="start"/>
        <w:bidi/>
      </w:pPr>
      <w:r>
        <w:rPr>
          <w:rFonts w:ascii="arial" w:hAnsi="arial" w:eastAsia="arial" w:cs="arial"/>
          <w:sz w:val="28"/>
          <w:szCs w:val="28"/>
          <w:b w:val="1"/>
          <w:bCs w:val="1"/>
          <w:rtl/>
        </w:rPr>
        <w:t xml:space="preserve">ابن أبي الجوع الوراق
</w:t>
      </w:r>
    </w:p>
    <w:p>
      <w:pPr/>
      <w:r>
        <w:rPr/>
        <w:t xml:space="preserve">ابن أبي الجوع الوراق عبد الله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الجوع الوراق
</w:t>
      </w:r>
    </w:p>
    <w:p>
      <w:pPr/>
      <w:r>
        <w:rPr/>
        <w:t xml:space="preserve">ابن أبي الجوع الوراق عبد الله بن محمد بن أبي الجوع النحوي الأديب الوراق. من أهل مصر. كان مليح الخط جيد الضبط وخطه مرغوب فيه وكان له تحقق باللغة والنحو والبلاغة وقول الشعر. وصل إليه من العزيز وابنه الحاكم جملة كبيرة على الوراقة. وقد أدرك المتنبي وأيام كافور، ومات بمصر سنة خمس وتسعين وثلاثمائة. قال: كان لي على الوزير ابن خنزابة وعد مطلني به مطلا ضاق به صدري فعملت فيه: </w:t>
      </w:r>
    </w:p>
    <w:p/>
    <w:p>
      <w:pPr>
        <w:jc w:val="center"/>
      </w:pPr>
      <w:r>
        <w:rPr>
          <w:color w:val="ff0000"/>
        </w:rPr>
        <w:t xml:space="preserve">تاه جهلا بالفرات</w:t>
      </w:r>
      <w:r>
        <w:rPr>
          <w:color w:val="ff0000"/>
        </w:rPr>
        <w:t xml:space="preserve">      </w:t>
      </w:r>
      <w:r>
        <w:rPr>
          <w:color w:val="ff0000"/>
        </w:rPr>
        <w:t xml:space="preserve">أحمق ذو نزوات </w:t>
      </w:r>
    </w:p>
    <w:p/>
    <w:p>
      <w:pPr>
        <w:jc w:val="center"/>
      </w:pPr>
      <w:r>
        <w:rPr>
          <w:color w:val="ff0000"/>
        </w:rPr>
        <w:t xml:space="preserve">قال لي أهيف عنه</w:t>
      </w:r>
      <w:r>
        <w:rPr>
          <w:color w:val="ff0000"/>
        </w:rPr>
        <w:t xml:space="preserve">      </w:t>
      </w:r>
      <w:r>
        <w:rPr>
          <w:color w:val="ff0000"/>
        </w:rPr>
        <w:t xml:space="preserve">وهو من إحدى الثقات </w:t>
      </w:r>
    </w:p>
    <w:p/>
    <w:p>
      <w:pPr>
        <w:jc w:val="center"/>
      </w:pPr>
      <w:r>
        <w:rPr>
          <w:color w:val="ff0000"/>
        </w:rPr>
        <w:t xml:space="preserve">إنه يجمع بالميـ</w:t>
      </w:r>
      <w:r>
        <w:rPr>
          <w:color w:val="ff0000"/>
        </w:rPr>
        <w:t xml:space="preserve">      </w:t>
      </w:r>
      <w:r>
        <w:rPr>
          <w:color w:val="ff0000"/>
        </w:rPr>
        <w:t xml:space="preserve">ـم رؤوس الألفات</w:t>
      </w:r>
    </w:p>
    <w:p/>
    <w:p>
      <w:pPr/>
      <w:r>
        <w:rPr/>
        <w:t xml:space="preserve">قال: وكتبتها في رقعة وكتبت في أخرى إليه أتنجزه الوعد، واتفق لقائي له على عجلة فأردت أن أعرض عليه القصة فدفعت إليه الأبيات غلطا فلما قرأها قال: لعنك الله! قد غلطت وأعادها إلي والتمس الأخرى فدفعتها إليه وعندي من الخجل ما يقتضيه مثل تلك الحال فأخذها ووقع فيها بما أردت، فقلت: لك علي مع ما تكرمت به من الحلم أن لا يسمعها أحد مني!. </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2026-10-24T07:03:00+00:00</dcterms:created>
  <dcterms:modified xsi:type="dcterms:W3CDTF">2026-10-24T07:03:00+00:00</dcterms:modified>
</cp:coreProperties>
</file>

<file path=docProps/custom.xml><?xml version="1.0" encoding="utf-8"?>
<Properties xmlns="http://schemas.openxmlformats.org/officeDocument/2006/custom-properties" xmlns:vt="http://schemas.openxmlformats.org/officeDocument/2006/docPropsVTypes"/>
</file>