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الحضرمي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الحضرمي
</w:t>
      </w:r>
    </w:p>
    <w:p>
      <w:pPr/>
      <w:r>
        <w:rPr/>
        <w:t xml:space="preserve">الحضرمي الحارث بن يزيد الحضرمي، نزيل برقة. كان يصلي كل يوم ستمائة ركعة.</w:t>
      </w:r>
    </w:p>
    <w:p/>
    <w:p>
      <w:pPr/>
      <w:r>
        <w:rPr/>
        <w:t xml:space="preserve">روى عن جبير بن نضير وعبد الرحمن بن حجيرة، وثقه أبو حاتم، وتوفي سنة ثلاثين ومئة. وروى له مسلم وأبو داود والنسائي وابن ماجة.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2026-10-22T19:57:01+00:00</dcterms:created>
  <dcterms:modified xsi:type="dcterms:W3CDTF">2026-10-22T19:57:01+00:00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