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المسيري
</w:t>
      </w:r>
    </w:p>
    <w:p>
      <w:pPr>
        <w:jc w:val="start"/>
        <w:bidi/>
      </w:pPr>
      <w:r>
        <w:rPr>
          <w:rFonts w:ascii="arial" w:hAnsi="arial" w:eastAsia="arial" w:cs="arial"/>
          <w:sz w:val="28"/>
          <w:szCs w:val="28"/>
          <w:b w:val="1"/>
          <w:bCs w:val="1"/>
          <w:rtl/>
        </w:rPr>
        <w:t xml:space="preserve">المسيري
</w:t>
      </w:r>
    </w:p>
    <w:p>
      <w:pPr/>
      <w:r>
        <w:rPr/>
        <w:t xml:space="preserve">المسيري الحسن بن عبد الرحمن بن هبة الله، هو ابن الصاحب فلك الدين المسيري، وهو قطب الدين، كان دمث الأخلاق حسن العشرة، له معرفة بالتاريخ والأدب، وأمه بنت شيخ الشيوخ تاج الدين ابن حمويه.</w:t>
      </w:r>
    </w:p>
    <w:p/>
    <w:p>
      <w:pPr/>
      <w:r>
        <w:rPr/>
        <w:t xml:space="preserve">وخدم جنديا مدة ثم سكن بعلبك في سنة ثمان وخمسين وستمائة، ولبس البقار وخدم ببعلبك في الديوان، وولي مشيخة الخانكاة النجمية. وتوفي ببعلبك كهلا سنة ثلاث وثمانين وستمائة. وروى عن جده، وعن كريمة وغيرهما. وكتب عنه البرزالي بدمشق وبعلبك.</w:t>
      </w:r>
    </w:p>
    <w:p>
      <w:pPr>
        <w:jc w:val="start"/>
        <w:bidi/>
      </w:pPr>
      <w:r>
        <w:rPr>
          <w:sz w:val="24"/>
          <w:szCs w:val="24"/>
          <w:b w:val="1"/>
          <w:bCs w:val="1"/>
          <w:rtl/>
        </w:rPr>
        <w:t xml:space="preserve">
الوافي بالوفيات،(دار فرانز شتاينر، فيسبادن، ألمانيا / دار إحياء التراث - بيروت،2000،ط 1،ج 12،ص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2026-10-24T00:07:52+00:00</dcterms:created>
  <dcterms:modified xsi:type="dcterms:W3CDTF">2026-10-24T00:07:52+00:00</dcterms:modified>
</cp:coreProperties>
</file>

<file path=docProps/custom.xml><?xml version="1.0" encoding="utf-8"?>
<Properties xmlns="http://schemas.openxmlformats.org/officeDocument/2006/custom-properties" xmlns:vt="http://schemas.openxmlformats.org/officeDocument/2006/docPropsVTypes"/>
</file>