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البندنيجي الشافعي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البندنيجي الشافعي
</w:t>
      </w:r>
    </w:p>
    <w:p>
      <w:pPr/>
      <w:r>
        <w:rPr/>
        <w:t xml:space="preserve">أبو علي البندنيجي الشافعي الحسن بن عبيد الله الفقيه، أبو علي البندنيجي الشافعي، صاحب الشيخ أبي حامد، له عنه تعليقة مشهورة، وله مصنفات كثيرة.</w:t>
      </w:r>
    </w:p>
    <w:p/>
    <w:p>
      <w:pPr/>
      <w:r>
        <w:rPr/>
        <w:t xml:space="preserve">درس ببغداد الفقه، ثم رجع إلى البندنيجين وأفتى. وكان ورعا صالحا، وتوفي سنة خمس وعشرين وأربعمائة.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2026-10-24T08:12:47+00:00</dcterms:created>
  <dcterms:modified xsi:type="dcterms:W3CDTF">2026-10-24T08:12:47+00:00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