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الحافظ أبو علي الأصبهاني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الحافظ أبو علي الأصبهاني
</w:t>
      </w:r>
    </w:p>
    <w:p>
      <w:pPr/>
      <w:r>
        <w:rPr/>
        <w:t xml:space="preserve">الحافظ أبو علي الأصبهاني الحسن بن عمر بن الحسن بن يونس، أبو علي الأصبهاني الحافظ. ثقة مكثر رحال. توفي سنة ست وستين وأربعمائة.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2026-10-23T17:01:21+00:00</dcterms:created>
  <dcterms:modified xsi:type="dcterms:W3CDTF">2026-10-23T17:01:21+00:00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