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الشرمقاني المقرئ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الشرمقاني المقرئ
</w:t>
      </w:r>
    </w:p>
    <w:p>
      <w:pPr/>
      <w:r>
        <w:rPr/>
        <w:t xml:space="preserve">الشرمقاني المقرئ الحسن بن أبي الفضل، أبو علي الشرمقاني المؤدب المقرئ نزيل بغداد.</w:t>
      </w:r>
    </w:p>
    <w:p/>
    <w:p>
      <w:pPr/>
      <w:r>
        <w:rPr/>
        <w:t xml:space="preserve">قال الخطيب: كان من العالمين بالقراءات ووجوهها. وحدث، وتوفي سنة إحدى وخمسين وأربعمائة.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2026-10-23T13:10:21+00:00</dcterms:created>
  <dcterms:modified xsi:type="dcterms:W3CDTF">2026-10-23T13:10:21+00:00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