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عامر القومسي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عامر القومسي
</w:t>
      </w:r>
    </w:p>
    <w:p>
      <w:pPr/>
      <w:r>
        <w:rPr/>
        <w:t xml:space="preserve">أبو عامر القومسي الحسن بن محمد بن علي القومسي، أبو عامر النسوي الأديب النحوي الفرضي الصوفي، توفي سنة تسع وأربعين وأربعمائة.</w:t>
      </w:r>
    </w:p>
    <w:p/>
    <w:p>
      <w:pPr/>
      <w:r>
        <w:rPr/>
        <w:t xml:space="preserve">كان كثير الطواف، جم الفوائد، دائم العبادة والصوم والتهجد. يقال إنه من الأبدال.</w:t>
      </w:r>
    </w:p>
    <w:p/>
    <w:p>
      <w:pPr/>
      <w:r>
        <w:rPr/>
        <w:t xml:space="preserve">حدث عن أبي بكر محمد بن علي، يعرف بابن المقرئ، بمسند أبي يعلى بنيسابور، ونشط للرجوع إلى بلدته، فمات يوم وروده إليها.</w:t>
      </w:r>
    </w:p>
    <w:p/>
    <w:p>
      <w:pPr/>
      <w:r>
        <w:rPr/>
        <w:t xml:space="preserve">ومن شعره: </w:t>
      </w:r>
    </w:p>
    <w:p/>
    <w:p>
      <w:pPr>
        <w:jc w:val="center"/>
      </w:pPr>
      <w:r>
        <w:rPr>
          <w:color w:val="ff0000"/>
        </w:rPr>
        <w:t xml:space="preserve">وما تركت ست وستون حجة</w:t>
      </w:r>
      <w:r>
        <w:rPr>
          <w:color w:val="ff0000"/>
        </w:rPr>
        <w:t xml:space="preserve">      </w:t>
      </w:r>
      <w:r>
        <w:rPr>
          <w:color w:val="ff0000"/>
        </w:rPr>
        <w:t xml:space="preserve">لنا حجة أن نركب اللهو مركبا</w:t>
      </w:r>
    </w:p>
    <w:p/>
    <w:p>
      <w:pPr/>
      <w:r>
        <w:rPr/>
        <w:t xml:space="preserve">ومنه: </w:t>
      </w:r>
    </w:p>
    <w:p/>
    <w:p>
      <w:pPr>
        <w:jc w:val="center"/>
      </w:pPr>
      <w:r>
        <w:rPr>
          <w:color w:val="ff0000"/>
        </w:rPr>
        <w:t xml:space="preserve">العلم يأتي كل ذي</w:t>
      </w:r>
      <w:r>
        <w:rPr>
          <w:color w:val="ff0000"/>
        </w:rPr>
        <w:t xml:space="preserve">      </w:t>
      </w:r>
      <w:r>
        <w:rPr>
          <w:color w:val="ff0000"/>
        </w:rPr>
        <w:t xml:space="preserve">خفض ويأبى كل آبي</w:t>
      </w:r>
    </w:p>
    <w:p/>
    <w:p>
      <w:pPr>
        <w:jc w:val="center"/>
      </w:pPr>
      <w:r>
        <w:rPr>
          <w:color w:val="ff0000"/>
        </w:rPr>
        <w:t xml:space="preserve">كالماء ينزل في الوها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د وليس يصعد في الروابي</w:t>
      </w:r>
    </w:p>
    <w:p/>
    <w:p>
      <w:pPr/>
      <w:r>
        <w:rPr/>
        <w:t xml:space="preserve">ومنه: </w:t>
      </w:r>
    </w:p>
    <w:p/>
    <w:p>
      <w:pPr>
        <w:jc w:val="center"/>
      </w:pPr>
      <w:r>
        <w:rPr>
          <w:color w:val="ff0000"/>
        </w:rPr>
        <w:t xml:space="preserve">رويت قديما ما رووا وحديثا</w:t>
      </w:r>
      <w:r>
        <w:rPr>
          <w:color w:val="ff0000"/>
        </w:rPr>
        <w:t xml:space="preserve">      </w:t>
      </w:r>
      <w:r>
        <w:rPr>
          <w:color w:val="ff0000"/>
        </w:rPr>
        <w:t xml:space="preserve">وقد سرت سيرا في البلاد حثيثا</w:t>
      </w:r>
    </w:p>
    <w:p/>
    <w:p>
      <w:pPr>
        <w:jc w:val="center"/>
      </w:pPr>
      <w:r>
        <w:rPr>
          <w:color w:val="ff0000"/>
        </w:rPr>
        <w:t xml:space="preserve">فصرت حديثا والحديث هو الذي</w:t>
      </w:r>
      <w:r>
        <w:rPr>
          <w:color w:val="ff0000"/>
        </w:rPr>
        <w:t xml:space="preserve">      </w:t>
      </w:r>
      <w:r>
        <w:rPr>
          <w:color w:val="ff0000"/>
        </w:rPr>
        <w:t xml:space="preserve">يصير أصحاب الحديث حديثا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12،ص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2026-10-22T22:55:33+00:00</dcterms:created>
  <dcterms:modified xsi:type="dcterms:W3CDTF">2026-10-22T22:55:33+00:00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