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الجزري الأديب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الجزري الأديب
</w:t>
      </w:r>
    </w:p>
    <w:p>
      <w:pPr/>
      <w:r>
        <w:rPr/>
        <w:t xml:space="preserve">الجزري الأديب حمد بن محمد الجزري الأديب الشاعر الصالح، الدين المتعفف. كان يعمل المكاكي ويتصدق، وكان شيعيا غاليا. وله قصيدة أولها: </w:t>
      </w:r>
    </w:p>
    <w:p/>
    <w:p>
      <w:pPr>
        <w:jc w:val="center"/>
      </w:pPr>
      <w:r>
        <w:rPr>
          <w:color w:val="ff0000"/>
        </w:rPr>
        <w:t xml:space="preserve">نار غرامي فيك ما تنطفي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ووجد قلبي فيك ما يشتفي</w:t>
      </w:r>
    </w:p>
    <w:p/>
    <w:p>
      <w:pPr>
        <w:jc w:val="center"/>
      </w:pPr>
      <w:r>
        <w:rPr>
          <w:color w:val="ff0000"/>
        </w:rPr>
        <w:t xml:space="preserve">والجسم في حبك أضحى وقد</w:t>
      </w:r>
      <w:r>
        <w:rPr>
          <w:color w:val="ff0000"/>
        </w:rPr>
        <w:t xml:space="preserve">      </w:t>
      </w:r>
      <w:r>
        <w:rPr>
          <w:color w:val="ff0000"/>
        </w:rPr>
        <w:t xml:space="preserve">أذابه السقم فلم يعرف</w:t>
      </w:r>
    </w:p>
    <w:p/>
    <w:p>
      <w:pPr>
        <w:jc w:val="center"/>
      </w:pPr>
      <w:r>
        <w:rPr>
          <w:color w:val="ff0000"/>
        </w:rPr>
        <w:t xml:space="preserve">يا رشأ تفعل ألحاظه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القلب فعل الصارم المرهف</w:t>
      </w:r>
    </w:p>
    <w:p/>
    <w:p>
      <w:pPr/>
      <w:r>
        <w:rPr/>
        <w:t xml:space="preserve">وهي طويلة فيها أنواع من الرفض. وكان أهل الجزيرة أكرادا، ويقول خطيبهم: اللهم ارض عن معاوية الخال، ويزيد المفضال. وكان حمد يتألم من ذلك. وكان الأكراد يكفرونه ويمقتونه. وتوفي سنة إحدى وخمسين وست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2026-10-22T22:55:19+00:00</dcterms:created>
  <dcterms:modified xsi:type="dcterms:W3CDTF">2026-10-22T22:55:19+00:00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