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الواعظة الهيتية
</w:t>
      </w:r>
    </w:p>
    <w:p>
      <w:pPr>
        <w:jc w:val="start"/>
        <w:bidi/>
      </w:pPr>
      <w:r>
        <w:rPr>
          <w:rFonts w:ascii="arial" w:hAnsi="arial" w:eastAsia="arial" w:cs="arial"/>
          <w:sz w:val="28"/>
          <w:szCs w:val="28"/>
          <w:b w:val="1"/>
          <w:bCs w:val="1"/>
          <w:rtl/>
        </w:rPr>
        <w:t xml:space="preserve">الواعظة الهيتية
</w:t>
      </w:r>
    </w:p>
    <w:p>
      <w:pPr/>
      <w:r>
        <w:rPr/>
        <w:t xml:space="preserve">الواعظة الهيتية حمدة بنت واثق بن علي بن عبد الله الواعظة الهيتية. نزلت بغداد، وسكنت بباب المراتب. وكانت تعقد مجلس الوعظ، وسمعت أبا بكر أحمد بن علي بن بدران الحلواني. وروى عنها ابن السمعاني. قال محب الدين ابن النجار، قال أبو سعد ابن السمعاني: كانت تحضر معنا السماع عند أبي القاسم بن السمرقندي لأنها من جيرانه. وسألتها عن مولدها فقالت: سنة ست وستين وأربع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2026-10-24T00:07:52+00:00</dcterms:created>
  <dcterms:modified xsi:type="dcterms:W3CDTF">2026-10-24T00:07:52+00:00</dcterms:modified>
</cp:coreProperties>
</file>

<file path=docProps/custom.xml><?xml version="1.0" encoding="utf-8"?>
<Properties xmlns="http://schemas.openxmlformats.org/officeDocument/2006/custom-properties" xmlns:vt="http://schemas.openxmlformats.org/officeDocument/2006/docPropsVTypes"/>
</file>