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المعافري
</w:t>
      </w:r>
    </w:p>
    <w:p>
      <w:pPr>
        <w:jc w:val="start"/>
        <w:bidi/>
      </w:pPr>
      <w:r>
        <w:rPr>
          <w:rFonts w:ascii="arial" w:hAnsi="arial" w:eastAsia="arial" w:cs="arial"/>
          <w:sz w:val="28"/>
          <w:szCs w:val="28"/>
          <w:b w:val="1"/>
          <w:bCs w:val="1"/>
          <w:rtl/>
        </w:rPr>
        <w:t xml:space="preserve">المعافري
</w:t>
      </w:r>
    </w:p>
    <w:p>
      <w:pPr/>
      <w:r>
        <w:rPr/>
        <w:t xml:space="preserve">المعافري حيي بن هانئ المعافري المصري أبو قبيل - بفتح القاف وبعد الباء الموحدة ياء آخر الحروف - قدم من اليمن زمن معاوية، وسكن مصر وروى عن عقبة بن عامر وعبد الله بن عمرو وشفي بن ماتع. ووثقه ابن معين وروى له الترمذي والنسائي، وتوفي سنة ثمان وعشرين ومائة.</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قبيل
</w:t>
      </w:r>
    </w:p>
    <w:p>
      <w:pPr/>
      <w:r>
        <w:rPr/>
        <w:t xml:space="preserve">أبو قبيل المعافري المحدث، حي بن هانىء بن ناضر -بمعجمة- يماني، قدم واستوطن مصر. وروى عن: عقبة بن عامر، وعبد الله بن عمرو، وشفي بن ماتع.</w:t>
      </w:r>
    </w:p>
    <w:p/>
    <w:p>
      <w:pPr/>
      <w:r>
        <w:rPr/>
        <w:t xml:space="preserve">وعنه: يحيى بن أيوب، والليث بن سعد، وضمام بن إسماعيل، وبكر بن مضر، وجماعة.</w:t>
      </w:r>
    </w:p>
    <w:p/>
    <w:p>
      <w:pPr/>
      <w:r>
        <w:rPr/>
        <w:t xml:space="preserve">وثقه أحمد. روى ضمام، عنه، قال: جاءنا باليمن مقتل عثمان، ففزعنا.</w:t>
      </w:r>
    </w:p>
    <w:p/>
    <w:p>
      <w:pPr/>
      <w:r>
        <w:rPr/>
        <w:t xml:space="preserve">وقيل: اسمه حيي.</w:t>
      </w:r>
    </w:p>
    <w:p/>
    <w:p>
      <w:pPr/>
      <w:r>
        <w:rPr/>
        <w:t xml:space="preserve">قال ابن يونس: مات سنة ثمان وعشرين ومائة.</w:t>
      </w:r>
    </w:p>
    <w:p/>
    <w:p>
      <w:pPr/>
      <w:r>
        <w:rPr/>
        <w:t xml:space="preserve">قلت: لعله جاوز المائة.</w:t>
      </w:r>
    </w:p>
    <w:p>
      <w:pPr>
        <w:jc w:val="start"/>
        <w:bidi/>
      </w:pPr>
      <w:r>
        <w:rPr>
          <w:sz w:val="24"/>
          <w:szCs w:val="24"/>
          <w:b w:val="1"/>
          <w:bCs w:val="1"/>
          <w:rtl/>
        </w:rPr>
        <w:t xml:space="preserve">
سير أعلام النبلاء،(دار الحديث- القاهرة،2006،ط 1،ج 5،ص 514)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قبيل المعافري
</w:t>
      </w:r>
    </w:p>
    <w:p>
      <w:pPr/>
      <w:r>
        <w:rPr/>
        <w:t xml:space="preserve">أبو قبيل المعافري. واسمه حي بن هانئ. قال: اذكر قتل عثمان بن عفان.</w:t>
      </w:r>
    </w:p>
    <w:p/>
    <w:p>
      <w:pPr/>
      <w:r>
        <w:rPr/>
        <w:t xml:space="preserve">وله أحاديث. وقد روي عنه وبقي حتى مات سنة سبع وعشرين ومائة في خلافة مروان ابن محمد.</w:t>
      </w:r>
    </w:p>
    <w:p>
      <w:pPr>
        <w:jc w:val="start"/>
        <w:bidi/>
      </w:pPr>
      <w:r>
        <w:rPr>
          <w:sz w:val="24"/>
          <w:szCs w:val="24"/>
          <w:b w:val="1"/>
          <w:bCs w:val="1"/>
          <w:rtl/>
        </w:rPr>
        <w:t xml:space="preserve">
الطبقات الكبرى،(دار الكتب العلمية - بيروت،1990،ط 1،ج 7،ص 354)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قبيل اسمه حيي بن هانئ المعافري
</w:t>
      </w:r>
    </w:p>
    <w:p>
      <w:pPr/>
      <w:r>
        <w:rPr/>
        <w:t xml:space="preserve">أبو قبيل اسمه حيي بن هانئ المعافري من جلة أهل مصر وصالحيهم مات سنة ثمان وعشرين ومائة وكان يهم في الاحايين</w:t>
      </w:r>
    </w:p>
    <w:p>
      <w:pPr>
        <w:jc w:val="start"/>
        <w:bidi/>
      </w:pPr>
      <w:r>
        <w:rPr>
          <w:sz w:val="24"/>
          <w:szCs w:val="24"/>
          <w:b w:val="1"/>
          <w:bCs w:val="1"/>
          <w:rtl/>
        </w:rPr>
        <w:t xml:space="preserve">
مشاهير علماء الأمصار وأعلام فقهاء الأقطار،(دار الوفاء للطباعة والنشر والتوزيع - المنصورة،1991،ط 1،ج 1،ص 194)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حيى بن هانئ
</w:t>
      </w:r>
    </w:p>
    <w:p>
      <w:pPr/>
      <w:r>
        <w:rPr/>
        <w:t xml:space="preserve">حيى بن هانئ [ت، س] بن ناضر، أبو قبيل المعافرى، فالمشهور أن اسمه حيى، قاله جماعة.</w:t>
      </w:r>
    </w:p>
    <w:p/>
    <w:p>
      <w:pPr/>
      <w:r>
        <w:rPr/>
        <w:t xml:space="preserve">وأما ابن يونس، وابن أبي حاتم فقالا: حيى قدم مصر من اليمن زمن معاوية</w:t>
      </w:r>
    </w:p>
    <w:p/>
    <w:p>
      <w:pPr/>
      <w:r>
        <w:rPr/>
        <w:t xml:space="preserve">وهو شاب.</w:t>
      </w:r>
    </w:p>
    <w:p/>
    <w:p>
      <w:pPr/>
      <w:r>
        <w:rPr/>
        <w:t xml:space="preserve">وروى، عبد الله بن عمرو، وعقبة بن عامر، وشفى بن ماتع.</w:t>
      </w:r>
    </w:p>
    <w:p/>
    <w:p>
      <w:pPr/>
      <w:r>
        <w:rPr/>
        <w:t xml:space="preserve">وعنه دراج أبو السمح، وابن أبي لهيعة، وبكر بن مضر، والليث، وعدة.</w:t>
      </w:r>
    </w:p>
    <w:p/>
    <w:p>
      <w:pPr/>
      <w:r>
        <w:rPr/>
        <w:t xml:space="preserve">وثقه أحمد، وابن معين، وأبو زرعة.</w:t>
      </w:r>
    </w:p>
    <w:p/>
    <w:p>
      <w:pPr/>
      <w:r>
        <w:rPr/>
        <w:t xml:space="preserve">وقال أبو حاتم: صالح الحديث، وكان له علم بالملاحم والفتن.</w:t>
      </w:r>
    </w:p>
    <w:p/>
    <w:p>
      <w:pPr/>
      <w:r>
        <w:rPr/>
        <w:t xml:space="preserve">توفى بالبرلس سنة ثمان وعشرين ومائة.</w:t>
      </w:r>
    </w:p>
    <w:p>
      <w:pPr>
        <w:jc w:val="start"/>
        <w:bidi/>
      </w:pPr>
      <w:r>
        <w:rPr>
          <w:sz w:val="24"/>
          <w:szCs w:val="24"/>
          <w:b w:val="1"/>
          <w:bCs w:val="1"/>
          <w:rtl/>
        </w:rPr>
        <w:t xml:space="preserve">
ميزان الاعتدال في نقد الرجال،(دار المعرفة للطباعة والنشر، بيروت - لبنان،1963،ط 1،ج 1،ص 624)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حيي بن هانئ، أبو قبيل، المعافري 
</w:t>
      </w:r>
    </w:p>
    <w:p>
      <w:pPr/>
      <w:r>
        <w:rPr/>
        <w:t xml:space="preserve">حيي بن هانئ، أبو قبيل، المعافري. </w:t>
      </w:r>
    </w:p>
    <w:p/>
    <w:p>
      <w:pPr/>
      <w:r>
        <w:rPr/>
        <w:t xml:space="preserve">سمع عبد الله بن عمرو، وعقبة بن عامر، سمع منه الليث، ويحيى بن أيوب المصري.</w:t>
      </w:r>
    </w:p>
    <w:p/>
    <w:p>
      <w:pPr/>
      <w:r>
        <w:rPr/>
        <w:t xml:space="preserve">قال عمرو بن خالد: وحدثنا ضمام بن إسماعيل، عن أبي قبيل، قال: قتل عثمان وأنا غلام باليمن.</w:t>
      </w:r>
    </w:p>
    <w:p/>
    <w:p>
      <w:pPr/>
      <w:r>
        <w:rPr/>
        <w:t xml:space="preserve">وقال يحيى بن بكير: مات سنة ثمان وعشرين ومئة.</w:t>
      </w:r>
    </w:p>
    <w:p/>
    <w:p>
      <w:pPr/>
      <w:r>
        <w:rPr/>
        <w:t xml:space="preserve">حدثنا سعيد بن تليد، قال: حدثنا ضمام، عن أبي قبيل، حيي بن هانئ.</w:t>
      </w:r>
    </w:p>
    <w:p>
      <w:pPr>
        <w:jc w:val="start"/>
        <w:bidi/>
      </w:pPr>
      <w:r>
        <w:rPr>
          <w:sz w:val="24"/>
          <w:szCs w:val="24"/>
          <w:b w:val="1"/>
          <w:bCs w:val="1"/>
          <w:rtl/>
        </w:rPr>
        <w:t xml:space="preserve">
التاريخ الكبير،(دائرة المعارف العثمانية، حيدر آباد - الدكن،0،ط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حيي بن هانئ أبو قبيل المعافري
</w:t>
      </w:r>
    </w:p>
    <w:p>
      <w:pPr/>
      <w:r>
        <w:rPr/>
        <w:t xml:space="preserve">حيي بن هانئ أبو قبيل المعافري </w:t>
      </w:r>
    </w:p>
    <w:p/>
    <w:p>
      <w:pPr/>
      <w:r>
        <w:rPr/>
        <w:t xml:space="preserve">وقيل حي عن عقبة وعبد الله بن عمرو وعنه يحيى بن أيوب والليث وبكر بن مضر وثقه جماعة وقال أبو حاتم صالح الحديث توفي 128 ت س</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قبيل
</w:t>
      </w:r>
    </w:p>
    <w:p>
      <w:pPr/>
      <w:r>
        <w:rPr/>
        <w:t xml:space="preserve">أبو قبيل </w:t>
      </w:r>
    </w:p>
    <w:p/>
    <w:p>
      <w:pPr/>
      <w:r>
        <w:rPr/>
        <w:t xml:space="preserve">حيي 1296</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حيي بن هانئ أبو قبيل المعافري المصري
</w:t>
      </w:r>
    </w:p>
    <w:p>
      <w:pPr/>
      <w:r>
        <w:rPr/>
        <w:t xml:space="preserve">حيي بن هانئ أبو قبيل المعافري المصري </w:t>
      </w:r>
    </w:p>
    <w:p/>
    <w:p>
      <w:pPr/>
      <w:r>
        <w:rPr/>
        <w:t xml:space="preserve">يروي عن عبد الله بن عمرو وعقبة بن عامر روى عنه الليث بن سعد وأهل مصر ويحيى بن أيوب مات سنة ثمان وعشرين ومائة وكان يخطئ</w:t>
      </w:r>
    </w:p>
    <w:p>
      <w:pPr>
        <w:jc w:val="start"/>
        <w:bidi/>
      </w:pPr>
      <w:r>
        <w:rPr>
          <w:sz w:val="24"/>
          <w:szCs w:val="24"/>
          <w:b w:val="1"/>
          <w:bCs w:val="1"/>
          <w:rtl/>
        </w:rPr>
        <w:t xml:space="preserve">
الثقات لابن حبان،(دائرة المعارف العثمانية بحيدر آباد الدكن الهند،1973،ط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حيي بن هانئ أبو قبيل
</w:t>
      </w:r>
    </w:p>
    <w:p>
      <w:pPr/>
      <w:r>
        <w:rPr/>
        <w:t xml:space="preserve">حيي بن هانئ أبو قبيل </w:t>
      </w:r>
    </w:p>
    <w:p/>
    <w:p>
      <w:pPr/>
      <w:r>
        <w:rPr/>
        <w:t xml:space="preserve">ثقة</w:t>
      </w:r>
    </w:p>
    <w:p>
      <w:pPr>
        <w:jc w:val="start"/>
        <w:bidi/>
      </w:pPr>
      <w:r>
        <w:rPr>
          <w:sz w:val="24"/>
          <w:szCs w:val="24"/>
          <w:b w:val="1"/>
          <w:bCs w:val="1"/>
          <w:rtl/>
        </w:rPr>
        <w:t xml:space="preserve">
الثقات للعجلي،(دار الباز،1984،ط 1،ج 1،ص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2026-10-23T13:09:58+00:00</dcterms:created>
  <dcterms:modified xsi:type="dcterms:W3CDTF">2026-10-23T13:09:58+00:00</dcterms:modified>
</cp:coreProperties>
</file>

<file path=docProps/custom.xml><?xml version="1.0" encoding="utf-8"?>
<Properties xmlns="http://schemas.openxmlformats.org/officeDocument/2006/custom-properties" xmlns:vt="http://schemas.openxmlformats.org/officeDocument/2006/docPropsVTypes"/>
</file>