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مجير الدين الملك الزاهر
</w:t>
      </w:r>
    </w:p>
    <w:p>
      <w:pPr>
        <w:jc w:val="start"/>
        <w:bidi/>
      </w:pPr>
      <w:r>
        <w:rPr>
          <w:rFonts w:ascii="arial" w:hAnsi="arial" w:eastAsia="arial" w:cs="arial"/>
          <w:sz w:val="28"/>
          <w:szCs w:val="28"/>
          <w:b w:val="1"/>
          <w:bCs w:val="1"/>
          <w:rtl/>
        </w:rPr>
        <w:t xml:space="preserve">مجير الدين الملك الزاهر
</w:t>
      </w:r>
    </w:p>
    <w:p>
      <w:pPr/>
      <w:r>
        <w:rPr/>
        <w:t xml:space="preserve">مجير الدين الملك الزاهر داود بن شيركوه بن محمد بن شيركوه بن شاذي، الملك الزاهر مجير الدين ابن الملك المجاهد أسد الدين ابن الأمير ناصر الدين ابن الملك أسد الدين الحمصي ابن صاحب حمص، من بيت الحشمة. كان شيخا مهيبا كثير التلاوة والتنفل. روى بالإجازة عن المؤيد الطوسي يسيرا، وهو والد الملك الأوحد وإجازته على سبيل العموم. وكان من أبناء الثمانين. توفي سنة اثنتين وتسعين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2026-10-22T21:02:40+00:00</dcterms:created>
  <dcterms:modified xsi:type="dcterms:W3CDTF">2026-10-22T21:02:40+00:00</dcterms:modified>
</cp:coreProperties>
</file>

<file path=docProps/custom.xml><?xml version="1.0" encoding="utf-8"?>
<Properties xmlns="http://schemas.openxmlformats.org/officeDocument/2006/custom-properties" xmlns:vt="http://schemas.openxmlformats.org/officeDocument/2006/docPropsVTypes"/>
</file>