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رزق الله أبو محمد الأنماطي
</w:t>
      </w:r>
    </w:p>
    <w:p>
      <w:pPr>
        <w:jc w:val="start"/>
        <w:bidi/>
      </w:pPr>
      <w:r>
        <w:rPr>
          <w:rFonts w:ascii="arial" w:hAnsi="arial" w:eastAsia="arial" w:cs="arial"/>
          <w:sz w:val="28"/>
          <w:szCs w:val="28"/>
          <w:b w:val="1"/>
          <w:bCs w:val="1"/>
          <w:rtl/>
        </w:rPr>
        <w:t xml:space="preserve">رزق الله أبو محمد الأنماطي
</w:t>
      </w:r>
    </w:p>
    <w:p>
      <w:pPr/>
      <w:r>
        <w:rPr/>
        <w:t xml:space="preserve">رزق الله أبو محمد الأنماطي رزق الله بن الحسين بن المبارك بن أحمد بن الحسين بن بندار أبو محمد الأنماطي البغدادي.</w:t>
      </w:r>
    </w:p>
    <w:p/>
    <w:p>
      <w:pPr/>
      <w:r>
        <w:rPr/>
        <w:t xml:space="preserve">سمع الكثير بإفادة عمه عبد الوهاب بن عبد القادر بن محمد بن يوسف وأبي القاسم هبة الله بن محمد بن الحصين وأبي نصر محمد بن سعد بن الفرج المؤدب وجماعة. وحدث باليسير وتوفي سنة خمس وخمسين وخمس مائة.</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2026-10-24T05:59:24+00:00</dcterms:created>
  <dcterms:modified xsi:type="dcterms:W3CDTF">2026-10-24T05:59:24+00:00</dcterms:modified>
</cp:coreProperties>
</file>

<file path=docProps/custom.xml><?xml version="1.0" encoding="utf-8"?>
<Properties xmlns="http://schemas.openxmlformats.org/officeDocument/2006/custom-properties" xmlns:vt="http://schemas.openxmlformats.org/officeDocument/2006/docPropsVTypes"/>
</file>